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15"/>
        </w:rPr>
      </w:pPr>
    </w:p>
    <w:p>
      <w:pPr>
        <w:jc w:val="center"/>
        <w:rPr>
          <w:rFonts w:ascii="微软雅黑" w:hAnsi="微软雅黑" w:eastAsia="微软雅黑"/>
          <w:b/>
          <w:sz w:val="32"/>
        </w:rPr>
      </w:pPr>
      <w:r>
        <w:rPr>
          <w:rFonts w:hint="eastAsia" w:ascii="微软雅黑" w:hAnsi="微软雅黑" w:eastAsia="微软雅黑"/>
          <w:b/>
          <w:sz w:val="32"/>
        </w:rPr>
        <w:t>碧桂园集团2017届碧业生校园招聘（武汉站）</w:t>
      </w:r>
    </w:p>
    <w:p>
      <w:pPr>
        <w:tabs>
          <w:tab w:val="left" w:pos="2938"/>
        </w:tabs>
        <w:spacing w:line="440" w:lineRule="exact"/>
        <w:rPr>
          <w:rFonts w:ascii="微软雅黑" w:hAnsi="微软雅黑" w:eastAsia="微软雅黑" w:cs="微软雅黑"/>
          <w:b/>
          <w:bCs/>
          <w:color w:val="FF0000"/>
          <w:sz w:val="24"/>
          <w:szCs w:val="28"/>
        </w:rPr>
      </w:pPr>
    </w:p>
    <w:p>
      <w:pPr>
        <w:tabs>
          <w:tab w:val="left" w:pos="2938"/>
        </w:tabs>
        <w:spacing w:line="440" w:lineRule="exact"/>
        <w:rPr>
          <w:rFonts w:ascii="微软雅黑" w:hAnsi="微软雅黑" w:eastAsia="微软雅黑" w:cs="微软雅黑"/>
          <w:b/>
          <w:bCs/>
          <w:color w:val="FF0000"/>
          <w:sz w:val="24"/>
          <w:szCs w:val="28"/>
        </w:rPr>
      </w:pPr>
      <w:r>
        <w:rPr>
          <w:rFonts w:ascii="微软雅黑" w:hAnsi="微软雅黑" w:eastAsia="微软雅黑" w:cs="微软雅黑"/>
          <w:b/>
          <w:bCs/>
          <w:color w:val="FF0000"/>
          <w:sz w:val="24"/>
          <w:szCs w:val="28"/>
        </w:rPr>
        <w:t>宣讲会行程安排</w:t>
      </w:r>
      <w:r>
        <w:rPr>
          <w:rFonts w:hint="eastAsia" w:ascii="微软雅黑" w:hAnsi="微软雅黑" w:eastAsia="微软雅黑" w:cs="微软雅黑"/>
          <w:b/>
          <w:bCs/>
          <w:color w:val="FF0000"/>
          <w:sz w:val="24"/>
          <w:szCs w:val="28"/>
        </w:rPr>
        <w:t>：</w:t>
      </w:r>
    </w:p>
    <w:p>
      <w:pPr>
        <w:tabs>
          <w:tab w:val="left" w:pos="2938"/>
        </w:tabs>
        <w:spacing w:line="440" w:lineRule="exact"/>
        <w:ind w:firstLine="210" w:firstLineChars="100"/>
        <w:rPr>
          <w:rFonts w:ascii="微软雅黑" w:hAnsi="微软雅黑" w:eastAsia="微软雅黑" w:cs="微软雅黑"/>
          <w:b/>
          <w:bCs/>
          <w:color w:val="FF0000"/>
          <w:szCs w:val="28"/>
        </w:rPr>
      </w:pPr>
      <w:r>
        <w:rPr>
          <w:rFonts w:ascii="微软雅黑" w:hAnsi="微软雅黑" w:eastAsia="微软雅黑" w:cs="微软雅黑"/>
          <w:b/>
          <w:bCs/>
          <w:color w:val="FF0000"/>
          <w:szCs w:val="28"/>
        </w:rPr>
        <w:t>时间</w:t>
      </w:r>
      <w:r>
        <w:rPr>
          <w:rFonts w:hint="eastAsia" w:ascii="微软雅黑" w:hAnsi="微软雅黑" w:eastAsia="微软雅黑" w:cs="微软雅黑"/>
          <w:b/>
          <w:bCs/>
          <w:color w:val="FF0000"/>
          <w:szCs w:val="28"/>
        </w:rPr>
        <w:t>：10月10日 14:3</w:t>
      </w:r>
      <w:r>
        <w:rPr>
          <w:rFonts w:ascii="微软雅黑" w:hAnsi="微软雅黑" w:eastAsia="微软雅黑" w:cs="微软雅黑"/>
          <w:b/>
          <w:bCs/>
          <w:color w:val="FF0000"/>
          <w:szCs w:val="28"/>
        </w:rPr>
        <w:t>0  地点</w:t>
      </w:r>
      <w:r>
        <w:rPr>
          <w:rFonts w:hint="eastAsia" w:ascii="微软雅黑" w:hAnsi="微软雅黑" w:eastAsia="微软雅黑" w:cs="微软雅黑"/>
          <w:b/>
          <w:bCs/>
          <w:color w:val="FF0000"/>
          <w:szCs w:val="28"/>
        </w:rPr>
        <w:t>：华中科技大学</w:t>
      </w:r>
      <w:r>
        <w:rPr>
          <w:rFonts w:ascii="微软雅黑" w:hAnsi="微软雅黑" w:eastAsia="微软雅黑" w:cs="微软雅黑"/>
          <w:b/>
          <w:bCs/>
          <w:color w:val="FF0000"/>
          <w:szCs w:val="28"/>
        </w:rPr>
        <w:t>南二楼土木学院学术报告厅</w:t>
      </w:r>
    </w:p>
    <w:p>
      <w:pPr>
        <w:tabs>
          <w:tab w:val="left" w:pos="2938"/>
        </w:tabs>
        <w:spacing w:line="440" w:lineRule="exact"/>
        <w:ind w:firstLine="210" w:firstLineChars="100"/>
        <w:rPr>
          <w:rFonts w:ascii="微软雅黑" w:hAnsi="微软雅黑" w:eastAsia="微软雅黑" w:cs="微软雅黑"/>
          <w:b/>
          <w:bCs/>
          <w:color w:val="FF0000"/>
          <w:szCs w:val="28"/>
        </w:rPr>
      </w:pPr>
      <w:r>
        <w:rPr>
          <w:rFonts w:ascii="微软雅黑" w:hAnsi="微软雅黑" w:eastAsia="微软雅黑" w:cs="微软雅黑"/>
          <w:b/>
          <w:bCs/>
          <w:color w:val="FF0000"/>
          <w:szCs w:val="28"/>
        </w:rPr>
        <w:t>时间</w:t>
      </w:r>
      <w:r>
        <w:rPr>
          <w:rFonts w:hint="eastAsia" w:ascii="微软雅黑" w:hAnsi="微软雅黑" w:eastAsia="微软雅黑" w:cs="微软雅黑"/>
          <w:b/>
          <w:bCs/>
          <w:color w:val="FF0000"/>
          <w:szCs w:val="28"/>
        </w:rPr>
        <w:t>：1</w:t>
      </w:r>
      <w:r>
        <w:rPr>
          <w:rFonts w:ascii="微软雅黑" w:hAnsi="微软雅黑" w:eastAsia="微软雅黑" w:cs="微软雅黑"/>
          <w:b/>
          <w:bCs/>
          <w:color w:val="FF0000"/>
          <w:szCs w:val="28"/>
        </w:rPr>
        <w:t>0月</w:t>
      </w:r>
      <w:r>
        <w:rPr>
          <w:rFonts w:hint="eastAsia" w:ascii="微软雅黑" w:hAnsi="微软雅黑" w:eastAsia="微软雅黑" w:cs="微软雅黑"/>
          <w:b/>
          <w:bCs/>
          <w:color w:val="FF0000"/>
          <w:szCs w:val="28"/>
        </w:rPr>
        <w:t>11日 10:0</w:t>
      </w:r>
      <w:r>
        <w:rPr>
          <w:rFonts w:ascii="微软雅黑" w:hAnsi="微软雅黑" w:eastAsia="微软雅黑" w:cs="微软雅黑"/>
          <w:b/>
          <w:bCs/>
          <w:color w:val="FF0000"/>
          <w:szCs w:val="28"/>
        </w:rPr>
        <w:t>0  地点</w:t>
      </w:r>
      <w:r>
        <w:rPr>
          <w:rFonts w:hint="eastAsia" w:ascii="微软雅黑" w:hAnsi="微软雅黑" w:eastAsia="微软雅黑" w:cs="微软雅黑"/>
          <w:b/>
          <w:bCs/>
          <w:color w:val="FF0000"/>
          <w:szCs w:val="28"/>
        </w:rPr>
        <w:t>：</w:t>
      </w:r>
      <w:r>
        <w:rPr>
          <w:rFonts w:ascii="微软雅黑" w:hAnsi="微软雅黑" w:eastAsia="微软雅黑" w:cs="微软雅黑"/>
          <w:b/>
          <w:bCs/>
          <w:color w:val="FF0000"/>
          <w:szCs w:val="28"/>
        </w:rPr>
        <w:t>中南财经政法大学文潭楼一楼招聘厅</w:t>
      </w:r>
    </w:p>
    <w:p>
      <w:pPr>
        <w:tabs>
          <w:tab w:val="left" w:pos="2938"/>
        </w:tabs>
        <w:spacing w:line="440" w:lineRule="exact"/>
        <w:ind w:firstLine="210" w:firstLineChars="100"/>
        <w:rPr>
          <w:rFonts w:ascii="微软雅黑" w:hAnsi="微软雅黑" w:eastAsia="微软雅黑" w:cs="微软雅黑"/>
          <w:b/>
          <w:bCs/>
          <w:color w:val="FF0000"/>
          <w:szCs w:val="28"/>
        </w:rPr>
      </w:pPr>
      <w:r>
        <w:rPr>
          <w:rFonts w:ascii="微软雅黑" w:hAnsi="微软雅黑" w:eastAsia="微软雅黑" w:cs="微软雅黑"/>
          <w:b/>
          <w:bCs/>
          <w:color w:val="FF0000"/>
          <w:szCs w:val="28"/>
        </w:rPr>
        <w:t>时间</w:t>
      </w:r>
      <w:r>
        <w:rPr>
          <w:rFonts w:hint="eastAsia" w:ascii="微软雅黑" w:hAnsi="微软雅黑" w:eastAsia="微软雅黑" w:cs="微软雅黑"/>
          <w:b/>
          <w:bCs/>
          <w:color w:val="FF0000"/>
          <w:szCs w:val="28"/>
        </w:rPr>
        <w:t>：10月11日 1</w:t>
      </w:r>
      <w:r>
        <w:rPr>
          <w:rFonts w:ascii="微软雅黑" w:hAnsi="微软雅黑" w:eastAsia="微软雅黑" w:cs="微软雅黑"/>
          <w:b/>
          <w:bCs/>
          <w:color w:val="FF0000"/>
          <w:szCs w:val="28"/>
        </w:rPr>
        <w:t>8</w:t>
      </w:r>
      <w:r>
        <w:rPr>
          <w:rFonts w:hint="eastAsia" w:ascii="微软雅黑" w:hAnsi="微软雅黑" w:eastAsia="微软雅黑" w:cs="微软雅黑"/>
          <w:b/>
          <w:bCs/>
          <w:color w:val="FF0000"/>
          <w:szCs w:val="28"/>
        </w:rPr>
        <w:t xml:space="preserve">:30  </w:t>
      </w:r>
      <w:r>
        <w:rPr>
          <w:rFonts w:ascii="微软雅黑" w:hAnsi="微软雅黑" w:eastAsia="微软雅黑" w:cs="微软雅黑"/>
          <w:b/>
          <w:bCs/>
          <w:color w:val="FF0000"/>
          <w:szCs w:val="28"/>
        </w:rPr>
        <w:t>地点</w:t>
      </w:r>
      <w:r>
        <w:rPr>
          <w:rFonts w:hint="eastAsia" w:ascii="微软雅黑" w:hAnsi="微软雅黑" w:eastAsia="微软雅黑" w:cs="微软雅黑"/>
          <w:b/>
          <w:bCs/>
          <w:color w:val="FF0000"/>
          <w:szCs w:val="28"/>
        </w:rPr>
        <w:t>：武汉大学城设院报告厅</w:t>
      </w:r>
    </w:p>
    <w:p>
      <w:pPr>
        <w:tabs>
          <w:tab w:val="left" w:pos="2938"/>
        </w:tabs>
        <w:spacing w:line="440" w:lineRule="exact"/>
        <w:rPr>
          <w:rFonts w:ascii="微软雅黑" w:hAnsi="微软雅黑" w:eastAsia="微软雅黑" w:cs="微软雅黑"/>
          <w:b/>
          <w:bCs/>
          <w:color w:val="558ED5" w:themeColor="text2" w:themeTint="99"/>
          <w:sz w:val="24"/>
          <w:szCs w:val="28"/>
          <w14:textFill>
            <w14:solidFill>
              <w14:schemeClr w14:val="tx2">
                <w14:lumMod w14:val="60000"/>
                <w14:lumOff w14:val="40000"/>
              </w14:schemeClr>
            </w14:solidFill>
          </w14:textFill>
        </w:rPr>
      </w:pPr>
      <w:r>
        <w:rPr>
          <w:rFonts w:ascii="微软雅黑" w:hAnsi="微软雅黑" w:eastAsia="微软雅黑" w:cs="微软雅黑"/>
          <w:b/>
          <w:bCs/>
          <w:color w:val="558ED5" w:themeColor="text2" w:themeTint="99"/>
          <w:sz w:val="24"/>
          <w:szCs w:val="28"/>
          <w14:textFill>
            <w14:solidFill>
              <w14:schemeClr w14:val="tx2">
                <w14:lumMod w14:val="60000"/>
                <w14:lumOff w14:val="40000"/>
              </w14:schemeClr>
            </w14:solidFill>
          </w14:textFill>
        </w:rPr>
        <w:t>网申地址</w:t>
      </w:r>
      <w:r>
        <w:rPr>
          <w:rFonts w:hint="eastAsia" w:ascii="微软雅黑" w:hAnsi="微软雅黑" w:eastAsia="微软雅黑" w:cs="微软雅黑"/>
          <w:b/>
          <w:bCs/>
          <w:color w:val="558ED5" w:themeColor="text2" w:themeTint="99"/>
          <w:sz w:val="24"/>
          <w:szCs w:val="28"/>
          <w14:textFill>
            <w14:solidFill>
              <w14:schemeClr w14:val="tx2">
                <w14:lumMod w14:val="60000"/>
                <w14:lumOff w14:val="40000"/>
              </w14:schemeClr>
            </w14:solidFill>
          </w14:textFill>
        </w:rPr>
        <w:t>：</w:t>
      </w:r>
      <w:r>
        <w:fldChar w:fldCharType="begin"/>
      </w:r>
      <w:r>
        <w:instrText xml:space="preserve"> HYPERLINK "http://bgy.zhiye.com/" </w:instrText>
      </w:r>
      <w:r>
        <w:fldChar w:fldCharType="separate"/>
      </w:r>
      <w:r>
        <w:rPr>
          <w:rStyle w:val="6"/>
          <w:rFonts w:ascii="微软雅黑" w:hAnsi="微软雅黑" w:eastAsia="微软雅黑"/>
          <w:b/>
          <w:color w:val="558ED5" w:themeColor="text2" w:themeTint="99"/>
          <w:szCs w:val="21"/>
          <w14:textFill>
            <w14:solidFill>
              <w14:schemeClr w14:val="tx2">
                <w14:lumMod w14:val="60000"/>
                <w14:lumOff w14:val="40000"/>
              </w14:schemeClr>
            </w14:solidFill>
          </w14:textFill>
        </w:rPr>
        <w:t>http://bgy.zhiye.com/</w:t>
      </w:r>
      <w:r>
        <w:rPr>
          <w:rStyle w:val="6"/>
          <w:rFonts w:ascii="微软雅黑" w:hAnsi="微软雅黑" w:eastAsia="微软雅黑"/>
          <w:b/>
          <w:color w:val="558ED5" w:themeColor="text2" w:themeTint="99"/>
          <w:szCs w:val="21"/>
          <w14:textFill>
            <w14:solidFill>
              <w14:schemeClr w14:val="tx2">
                <w14:lumMod w14:val="60000"/>
                <w14:lumOff w14:val="40000"/>
              </w14:schemeClr>
            </w14:solidFill>
          </w14:textFill>
        </w:rPr>
        <w:fldChar w:fldCharType="end"/>
      </w:r>
    </w:p>
    <w:p>
      <w:pPr>
        <w:tabs>
          <w:tab w:val="left" w:pos="2938"/>
        </w:tabs>
        <w:spacing w:line="440" w:lineRule="exact"/>
        <w:rPr>
          <w:rFonts w:ascii="微软雅黑" w:hAnsi="微软雅黑" w:eastAsia="微软雅黑" w:cs="微软雅黑"/>
          <w:b/>
          <w:bCs/>
          <w:sz w:val="24"/>
          <w:szCs w:val="28"/>
        </w:rPr>
      </w:pPr>
    </w:p>
    <w:p>
      <w:pPr>
        <w:tabs>
          <w:tab w:val="left" w:pos="2938"/>
        </w:tabs>
        <w:spacing w:line="440" w:lineRule="exact"/>
        <w:rPr>
          <w:rFonts w:ascii="微软雅黑" w:hAnsi="微软雅黑" w:eastAsia="微软雅黑" w:cs="微软雅黑"/>
          <w:b/>
          <w:bCs/>
          <w:sz w:val="24"/>
          <w:szCs w:val="28"/>
        </w:rPr>
      </w:pPr>
      <w:r>
        <w:rPr>
          <w:rFonts w:hint="eastAsia" w:ascii="微软雅黑" w:hAnsi="微软雅黑" w:eastAsia="微软雅黑" w:cs="微软雅黑"/>
          <w:b/>
          <w:bCs/>
          <w:sz w:val="24"/>
          <w:szCs w:val="28"/>
        </w:rPr>
        <w:t>一、公司简介</w:t>
      </w:r>
    </w:p>
    <w:p>
      <w:pPr>
        <w:tabs>
          <w:tab w:val="left" w:pos="2938"/>
        </w:tabs>
        <w:spacing w:line="44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1992年，碧桂园诞生于改革前沿广东。2006年，成为中国房地产行业最早的两家驰名商标企业之一。 2007年在香港联交所主板上市。2015年，碧桂园实现全年合约销售额1402亿元人民币，合同销售建筑面积2153万平方米。截止至9月19日，碧桂园2016年销售额已突破2000亿，同比增长164%，稳居全国房企前三甲，福布斯世界500强。</w:t>
      </w:r>
    </w:p>
    <w:p>
      <w:pPr>
        <w:tabs>
          <w:tab w:val="left" w:pos="2938"/>
        </w:tabs>
        <w:spacing w:line="44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作为</w:t>
      </w:r>
      <w:r>
        <w:rPr>
          <w:rFonts w:hint="eastAsia" w:ascii="微软雅黑" w:hAnsi="微软雅黑" w:eastAsia="微软雅黑" w:cs="微软雅黑"/>
          <w:b/>
          <w:szCs w:val="21"/>
        </w:rPr>
        <w:t>千亿集团</w:t>
      </w:r>
      <w:r>
        <w:rPr>
          <w:rFonts w:hint="eastAsia" w:ascii="微软雅黑" w:hAnsi="微软雅黑" w:eastAsia="微软雅黑" w:cs="微软雅黑"/>
          <w:szCs w:val="21"/>
        </w:rPr>
        <w:t>企业，碧桂园以房地产为主营业务，涵盖建筑、装修、物业发展、物业管理、酒店开发及管理等多个行业。迄今，碧桂园已进入国内超100个城市及海外马来西亚、澳大利亚市场，“碧桂园，给您一个五星级的家”享誉国内外。</w:t>
      </w:r>
    </w:p>
    <w:p>
      <w:pPr>
        <w:spacing w:line="360" w:lineRule="exact"/>
        <w:ind w:left="420" w:leftChars="200"/>
        <w:rPr>
          <w:rFonts w:ascii="微软雅黑" w:hAnsi="微软雅黑" w:eastAsia="微软雅黑"/>
          <w:b/>
        </w:rPr>
      </w:pPr>
      <w:r>
        <w:rPr>
          <w:rFonts w:hint="eastAsia" w:ascii="微软雅黑" w:hAnsi="微软雅黑" w:eastAsia="微软雅黑"/>
          <w:b/>
        </w:rPr>
        <w:t>通过二十四年锐意进取，</w:t>
      </w:r>
      <w:r>
        <w:rPr>
          <w:rFonts w:ascii="微软雅黑" w:hAnsi="微软雅黑" w:eastAsia="微软雅黑"/>
          <w:b/>
        </w:rPr>
        <w:t xml:space="preserve"> </w:t>
      </w:r>
    </w:p>
    <w:p>
      <w:pPr>
        <w:spacing w:line="360" w:lineRule="exact"/>
        <w:ind w:left="420" w:leftChars="200"/>
        <w:rPr>
          <w:rFonts w:ascii="微软雅黑" w:hAnsi="微软雅黑" w:eastAsia="微软雅黑"/>
          <w:b/>
        </w:rPr>
      </w:pPr>
      <w:r>
        <w:rPr>
          <w:rFonts w:hint="eastAsia" w:ascii="微软雅黑" w:hAnsi="微软雅黑" w:eastAsia="微软雅黑"/>
          <w:b/>
        </w:rPr>
        <w:t>碧桂园获得社会各界及广大业主充分认可：</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中国房地产十强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福布斯世界500强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福布斯亚太上市公司3</w:t>
      </w:r>
      <w:r>
        <w:rPr>
          <w:rFonts w:ascii="微软雅黑" w:hAnsi="微软雅黑" w:eastAsia="微软雅黑"/>
        </w:rPr>
        <w:t>0</w:t>
      </w:r>
      <w:r>
        <w:rPr>
          <w:rFonts w:hint="eastAsia" w:ascii="微软雅黑" w:hAnsi="微软雅黑" w:eastAsia="微软雅黑"/>
        </w:rPr>
        <w:t>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中国蓝筹地产企业</w:t>
      </w:r>
      <w:bookmarkStart w:id="0" w:name="_GoBack"/>
      <w:bookmarkEnd w:id="0"/>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中国雇主</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变革非凡</w:t>
      </w:r>
      <w:r>
        <w:rPr>
          <w:rFonts w:ascii="微软雅黑" w:hAnsi="微软雅黑" w:eastAsia="微软雅黑"/>
        </w:rPr>
        <w:t>雇主</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中国人才发展最佳企业奖</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人力资源典范</w:t>
      </w:r>
      <w:r>
        <w:rPr>
          <w:rFonts w:ascii="微软雅黑" w:hAnsi="微软雅黑" w:eastAsia="微软雅黑"/>
        </w:rPr>
        <w:t>企业</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中国大学生最佳雇主房地产业十强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广东省公务员最喜爱的房地产类品牌第一名</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中国企业纳税百强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消费者最信赖十大质量品牌</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全国住户满意度示范社区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全国城市物业管理优秀示范住宅小区</w:t>
      </w:r>
    </w:p>
    <w:p>
      <w:pPr>
        <w:pStyle w:val="11"/>
        <w:numPr>
          <w:ilvl w:val="0"/>
          <w:numId w:val="1"/>
        </w:numPr>
        <w:spacing w:line="360" w:lineRule="exact"/>
        <w:ind w:firstLineChars="0"/>
        <w:rPr>
          <w:rFonts w:ascii="微软雅黑" w:hAnsi="微软雅黑" w:eastAsia="微软雅黑"/>
        </w:rPr>
      </w:pPr>
      <w:r>
        <w:rPr>
          <w:rFonts w:hint="eastAsia" w:ascii="微软雅黑" w:hAnsi="微软雅黑" w:eastAsia="微软雅黑"/>
        </w:rPr>
        <w:t>……</w:t>
      </w:r>
    </w:p>
    <w:p>
      <w:pPr>
        <w:pStyle w:val="11"/>
        <w:spacing w:line="360" w:lineRule="exact"/>
        <w:ind w:left="420" w:firstLine="0" w:firstLineChars="0"/>
        <w:rPr>
          <w:rFonts w:ascii="微软雅黑" w:hAnsi="微软雅黑" w:eastAsia="微软雅黑"/>
        </w:rPr>
      </w:pPr>
    </w:p>
    <w:p>
      <w:pPr>
        <w:tabs>
          <w:tab w:val="left" w:pos="2938"/>
        </w:tabs>
        <w:spacing w:line="440" w:lineRule="exact"/>
        <w:rPr>
          <w:rFonts w:ascii="微软雅黑" w:hAnsi="微软雅黑" w:eastAsia="微软雅黑" w:cs="微软雅黑"/>
          <w:b/>
          <w:bCs/>
          <w:sz w:val="24"/>
          <w:szCs w:val="28"/>
        </w:rPr>
      </w:pPr>
      <w:r>
        <w:rPr>
          <w:rFonts w:hint="eastAsia" w:ascii="微软雅黑" w:hAnsi="微软雅黑" w:eastAsia="微软雅黑" w:cs="微软雅黑"/>
          <w:b/>
          <w:bCs/>
          <w:sz w:val="24"/>
          <w:szCs w:val="28"/>
        </w:rPr>
        <w:t>二、碧业生项目简介</w:t>
      </w:r>
    </w:p>
    <w:p>
      <w:pPr>
        <w:spacing w:line="360" w:lineRule="auto"/>
        <w:jc w:val="center"/>
        <w:rPr>
          <w:rFonts w:ascii="楷体_GB2312" w:eastAsia="楷体_GB2312"/>
          <w:b/>
          <w:sz w:val="28"/>
          <w:szCs w:val="28"/>
        </w:rPr>
      </w:pPr>
      <w:r>
        <w:rPr>
          <w:rFonts w:hint="eastAsia" w:ascii="楷体_GB2312" w:eastAsia="楷体_GB2312"/>
          <w:b/>
          <w:sz w:val="28"/>
          <w:szCs w:val="28"/>
        </w:rPr>
        <w:t>有平台的地方，成功看得见</w:t>
      </w:r>
    </w:p>
    <w:p>
      <w:pPr>
        <w:spacing w:line="360" w:lineRule="exact"/>
        <w:ind w:firstLine="420" w:firstLineChars="200"/>
        <w:rPr>
          <w:rFonts w:ascii="微软雅黑" w:hAnsi="微软雅黑" w:eastAsia="微软雅黑"/>
          <w:szCs w:val="36"/>
        </w:rPr>
      </w:pPr>
      <w:r>
        <w:rPr>
          <w:rFonts w:hint="eastAsia" w:ascii="微软雅黑" w:hAnsi="微软雅黑" w:eastAsia="微软雅黑"/>
          <w:szCs w:val="36"/>
        </w:rPr>
        <w:t>寓意"</w:t>
      </w:r>
      <w:r>
        <w:rPr>
          <w:rFonts w:hint="eastAsia" w:ascii="微软雅黑" w:hAnsi="微软雅黑" w:eastAsia="微软雅黑"/>
          <w:b/>
          <w:sz w:val="22"/>
          <w:szCs w:val="36"/>
        </w:rPr>
        <w:t>碧</w:t>
      </w:r>
      <w:r>
        <w:rPr>
          <w:rFonts w:hint="eastAsia" w:ascii="微软雅黑" w:hAnsi="微软雅黑" w:eastAsia="微软雅黑"/>
          <w:szCs w:val="36"/>
        </w:rPr>
        <w:t>桂园未来事</w:t>
      </w:r>
      <w:r>
        <w:rPr>
          <w:rFonts w:hint="eastAsia" w:ascii="微软雅黑" w:hAnsi="微软雅黑" w:eastAsia="微软雅黑"/>
          <w:b/>
          <w:sz w:val="22"/>
          <w:szCs w:val="36"/>
        </w:rPr>
        <w:t>业</w:t>
      </w:r>
      <w:r>
        <w:rPr>
          <w:rFonts w:hint="eastAsia" w:ascii="微软雅黑" w:hAnsi="微软雅黑" w:eastAsia="微软雅黑"/>
          <w:szCs w:val="36"/>
        </w:rPr>
        <w:t>发展</w:t>
      </w:r>
      <w:r>
        <w:rPr>
          <w:rFonts w:hint="eastAsia" w:ascii="微软雅黑" w:hAnsi="微软雅黑" w:eastAsia="微软雅黑"/>
          <w:b/>
          <w:sz w:val="22"/>
          <w:szCs w:val="36"/>
        </w:rPr>
        <w:t>生</w:t>
      </w:r>
      <w:r>
        <w:rPr>
          <w:rFonts w:hint="eastAsia" w:ascii="微软雅黑" w:hAnsi="微软雅黑" w:eastAsia="微软雅黑"/>
          <w:szCs w:val="36"/>
        </w:rPr>
        <w:t>力军"的"碧业生"计划，是碧桂园特别制定的一项集人才吸纳与发展一体的品牌性人才发展项目。于2014年获国家商标总局认证。</w:t>
      </w:r>
    </w:p>
    <w:p>
      <w:pPr>
        <w:spacing w:line="360" w:lineRule="exact"/>
        <w:ind w:firstLine="315" w:firstLineChars="150"/>
        <w:rPr>
          <w:rFonts w:ascii="微软雅黑" w:hAnsi="微软雅黑" w:eastAsia="微软雅黑"/>
          <w:szCs w:val="36"/>
        </w:rPr>
      </w:pPr>
      <w:r>
        <w:rPr>
          <w:rFonts w:ascii="微软雅黑" w:hAnsi="微软雅黑" w:eastAsia="微软雅黑"/>
          <w:szCs w:val="36"/>
        </w:rPr>
        <w:t>"碧业生"计划</w:t>
      </w:r>
      <w:r>
        <w:rPr>
          <w:rFonts w:hint="eastAsia" w:ascii="微软雅黑" w:hAnsi="微软雅黑" w:eastAsia="微软雅黑"/>
          <w:szCs w:val="36"/>
        </w:rPr>
        <w:t>通过集中培训、轮岗、导师制、在岗实践等多样化培养方式，同时结合线上计划管理等全方位的辅导，全面培养优秀毕业生，短期内将其打造成地产行业高级复合型人才。</w:t>
      </w:r>
    </w:p>
    <w:p>
      <w:pPr>
        <w:spacing w:line="360" w:lineRule="exact"/>
        <w:ind w:firstLine="315" w:firstLineChars="150"/>
        <w:rPr>
          <w:rFonts w:ascii="微软雅黑" w:hAnsi="微软雅黑" w:eastAsia="微软雅黑"/>
          <w:szCs w:val="36"/>
        </w:rPr>
      </w:pPr>
      <w:r>
        <w:rPr>
          <w:rFonts w:hint="eastAsia" w:ascii="微软雅黑" w:hAnsi="微软雅黑" w:eastAsia="微软雅黑"/>
          <w:szCs w:val="36"/>
        </w:rPr>
        <w:t>“碧业生”，一个职业生涯的最佳起步点，一次充分成长和快速发展的机会，一个前途无量的广阔上升空间。有平台的地方，成功看得见！</w:t>
      </w:r>
    </w:p>
    <w:p>
      <w:pPr>
        <w:tabs>
          <w:tab w:val="left" w:pos="2938"/>
        </w:tabs>
        <w:spacing w:line="440" w:lineRule="exact"/>
        <w:ind w:firstLine="420" w:firstLineChars="200"/>
        <w:rPr>
          <w:rFonts w:ascii="微软雅黑" w:hAnsi="微软雅黑" w:eastAsia="微软雅黑" w:cs="华文楷体"/>
          <w:szCs w:val="32"/>
        </w:rPr>
      </w:pPr>
    </w:p>
    <w:p>
      <w:pPr>
        <w:tabs>
          <w:tab w:val="left" w:pos="2938"/>
        </w:tabs>
        <w:spacing w:line="440" w:lineRule="exact"/>
        <w:rPr>
          <w:rFonts w:ascii="微软雅黑" w:hAnsi="微软雅黑" w:eastAsia="微软雅黑" w:cs="微软雅黑"/>
          <w:b/>
          <w:bCs/>
          <w:sz w:val="24"/>
          <w:szCs w:val="28"/>
        </w:rPr>
      </w:pPr>
      <w:r>
        <w:rPr>
          <w:rFonts w:hint="eastAsia" w:ascii="微软雅黑" w:hAnsi="微软雅黑" w:eastAsia="微软雅黑" w:cs="微软雅黑"/>
          <w:b/>
          <w:bCs/>
          <w:sz w:val="24"/>
          <w:szCs w:val="28"/>
        </w:rPr>
        <w:t>三、招聘日程安排</w:t>
      </w:r>
    </w:p>
    <w:p>
      <w:pPr>
        <w:pStyle w:val="10"/>
        <w:numPr>
          <w:ilvl w:val="0"/>
          <w:numId w:val="2"/>
        </w:numPr>
        <w:spacing w:before="6" w:after="6" w:line="420" w:lineRule="exact"/>
        <w:ind w:firstLineChars="0"/>
        <w:rPr>
          <w:rFonts w:ascii="微软雅黑" w:hAnsi="微软雅黑" w:eastAsia="微软雅黑"/>
          <w:szCs w:val="21"/>
        </w:rPr>
      </w:pPr>
      <w:r>
        <w:rPr>
          <w:rFonts w:hint="eastAsia" w:ascii="微软雅黑" w:hAnsi="微软雅黑" w:eastAsia="微软雅黑"/>
          <w:szCs w:val="21"/>
        </w:rPr>
        <w:t>简历截止时间：</w:t>
      </w:r>
      <w:r>
        <w:rPr>
          <w:rFonts w:hint="eastAsia" w:ascii="微软雅黑" w:hAnsi="微软雅黑" w:eastAsia="微软雅黑"/>
          <w:b/>
          <w:color w:val="FF0000"/>
          <w:szCs w:val="21"/>
        </w:rPr>
        <w:t>2016年10月16日</w:t>
      </w:r>
      <w:r>
        <w:rPr>
          <w:rFonts w:ascii="微软雅黑" w:hAnsi="微软雅黑" w:eastAsia="微软雅黑"/>
          <w:b/>
          <w:color w:val="FF0000"/>
          <w:szCs w:val="21"/>
        </w:rPr>
        <w:t>24</w:t>
      </w:r>
      <w:r>
        <w:rPr>
          <w:rFonts w:hint="eastAsia" w:ascii="微软雅黑" w:hAnsi="微软雅黑" w:eastAsia="微软雅黑"/>
          <w:b/>
          <w:color w:val="FF0000"/>
          <w:szCs w:val="21"/>
        </w:rPr>
        <w:t xml:space="preserve">:00 </w:t>
      </w:r>
    </w:p>
    <w:p>
      <w:pPr>
        <w:pStyle w:val="10"/>
        <w:numPr>
          <w:ilvl w:val="0"/>
          <w:numId w:val="2"/>
        </w:numPr>
        <w:spacing w:before="6" w:after="6" w:line="420" w:lineRule="exact"/>
        <w:ind w:firstLineChars="0"/>
        <w:rPr>
          <w:rFonts w:ascii="微软雅黑" w:hAnsi="微软雅黑" w:eastAsia="微软雅黑"/>
          <w:szCs w:val="21"/>
        </w:rPr>
      </w:pPr>
      <w:r>
        <w:rPr>
          <w:rFonts w:hint="eastAsia" w:ascii="微软雅黑" w:hAnsi="微软雅黑" w:eastAsia="微软雅黑"/>
          <w:szCs w:val="21"/>
        </w:rPr>
        <w:t>简历投递地址：</w:t>
      </w:r>
      <w:r>
        <w:fldChar w:fldCharType="begin"/>
      </w:r>
      <w:r>
        <w:instrText xml:space="preserve"> HYPERLINK "http://bgy.zhiye.com/" </w:instrText>
      </w:r>
      <w:r>
        <w:fldChar w:fldCharType="separate"/>
      </w:r>
      <w:r>
        <w:rPr>
          <w:rStyle w:val="6"/>
          <w:rFonts w:ascii="微软雅黑" w:hAnsi="微软雅黑" w:eastAsia="微软雅黑"/>
          <w:szCs w:val="21"/>
        </w:rPr>
        <w:t>http://bgy.zhiye.com/</w:t>
      </w:r>
      <w:r>
        <w:rPr>
          <w:rStyle w:val="6"/>
          <w:rFonts w:ascii="微软雅黑" w:hAnsi="微软雅黑" w:eastAsia="微软雅黑"/>
          <w:szCs w:val="21"/>
        </w:rPr>
        <w:fldChar w:fldCharType="end"/>
      </w:r>
    </w:p>
    <w:p>
      <w:pPr>
        <w:pStyle w:val="10"/>
        <w:numPr>
          <w:ilvl w:val="0"/>
          <w:numId w:val="2"/>
        </w:numPr>
        <w:spacing w:line="360" w:lineRule="exact"/>
        <w:ind w:firstLineChars="0"/>
        <w:rPr>
          <w:rFonts w:ascii="微软雅黑" w:hAnsi="微软雅黑" w:eastAsia="微软雅黑" w:cs="微软雅黑"/>
          <w:b/>
          <w:bCs/>
          <w:color w:val="FF0000"/>
          <w:szCs w:val="21"/>
        </w:rPr>
      </w:pPr>
      <w:r>
        <w:rPr>
          <w:rFonts w:hint="eastAsia" w:ascii="微软雅黑" w:hAnsi="微软雅黑" w:eastAsia="微软雅黑" w:cs="微软雅黑"/>
          <w:bCs/>
          <w:szCs w:val="21"/>
        </w:rPr>
        <w:t xml:space="preserve">面试举行：  </w:t>
      </w:r>
      <w:r>
        <w:rPr>
          <w:rFonts w:ascii="微软雅黑" w:hAnsi="微软雅黑" w:eastAsia="微软雅黑" w:cs="微软雅黑"/>
          <w:b/>
          <w:bCs/>
          <w:color w:val="FF0000"/>
          <w:szCs w:val="21"/>
        </w:rPr>
        <w:t>2016年10月</w:t>
      </w:r>
      <w:r>
        <w:rPr>
          <w:rFonts w:hint="eastAsia" w:ascii="微软雅黑" w:hAnsi="微软雅黑" w:eastAsia="微软雅黑" w:cs="微软雅黑"/>
          <w:b/>
          <w:bCs/>
          <w:color w:val="FF0000"/>
          <w:szCs w:val="21"/>
        </w:rPr>
        <w:t>17日-</w:t>
      </w:r>
      <w:r>
        <w:rPr>
          <w:rFonts w:ascii="微软雅黑" w:hAnsi="微软雅黑" w:eastAsia="微软雅黑" w:cs="微软雅黑"/>
          <w:b/>
          <w:bCs/>
          <w:color w:val="FF0000"/>
          <w:szCs w:val="21"/>
        </w:rPr>
        <w:t>19日</w:t>
      </w:r>
    </w:p>
    <w:p>
      <w:pPr>
        <w:pStyle w:val="10"/>
        <w:spacing w:line="360" w:lineRule="exact"/>
        <w:ind w:left="360" w:firstLine="1260" w:firstLineChars="600"/>
        <w:rPr>
          <w:rFonts w:ascii="微软雅黑" w:hAnsi="微软雅黑" w:eastAsia="微软雅黑" w:cs="微软雅黑"/>
          <w:b/>
          <w:bCs/>
          <w:color w:val="FF0000"/>
          <w:szCs w:val="21"/>
        </w:rPr>
      </w:pPr>
      <w:r>
        <w:rPr>
          <w:rFonts w:hint="eastAsia" w:ascii="微软雅黑" w:hAnsi="微软雅黑" w:eastAsia="微软雅黑" w:cs="微软雅黑"/>
          <w:b/>
          <w:bCs/>
          <w:color w:val="FF0000"/>
          <w:szCs w:val="21"/>
        </w:rPr>
        <w:t>君宜王朝大饭店六楼阿里山厅（</w:t>
      </w:r>
      <w:r>
        <w:rPr>
          <w:rFonts w:ascii="微软雅黑" w:hAnsi="微软雅黑" w:eastAsia="微软雅黑" w:cs="微软雅黑"/>
          <w:b/>
          <w:bCs/>
          <w:color w:val="FF0000"/>
          <w:szCs w:val="21"/>
        </w:rPr>
        <w:t>地铁2号线街道口站C出口</w:t>
      </w:r>
      <w:r>
        <w:rPr>
          <w:rFonts w:hint="eastAsia" w:ascii="微软雅黑" w:hAnsi="微软雅黑" w:eastAsia="微软雅黑" w:cs="微软雅黑"/>
          <w:b/>
          <w:bCs/>
          <w:color w:val="FF0000"/>
          <w:szCs w:val="21"/>
        </w:rPr>
        <w:t>左行200米</w:t>
      </w:r>
      <w:r>
        <w:rPr>
          <w:rFonts w:ascii="微软雅黑" w:hAnsi="微软雅黑" w:eastAsia="微软雅黑" w:cs="微软雅黑"/>
          <w:b/>
          <w:bCs/>
          <w:color w:val="FF0000"/>
          <w:szCs w:val="21"/>
        </w:rPr>
        <w:t>）</w:t>
      </w:r>
    </w:p>
    <w:p>
      <w:pPr>
        <w:pStyle w:val="10"/>
        <w:numPr>
          <w:ilvl w:val="0"/>
          <w:numId w:val="2"/>
        </w:numPr>
        <w:spacing w:line="360" w:lineRule="exact"/>
        <w:ind w:firstLineChars="0"/>
        <w:rPr>
          <w:rFonts w:ascii="微软雅黑" w:hAnsi="微软雅黑" w:eastAsia="微软雅黑" w:cs="微软雅黑"/>
          <w:b/>
          <w:bCs/>
          <w:color w:val="FF0000"/>
          <w:szCs w:val="21"/>
        </w:rPr>
      </w:pPr>
      <w:r>
        <w:rPr>
          <w:rFonts w:ascii="微软雅黑" w:hAnsi="微软雅黑" w:eastAsia="微软雅黑" w:cs="微软雅黑"/>
          <w:bCs/>
          <w:szCs w:val="21"/>
        </w:rPr>
        <mc:AlternateContent>
          <mc:Choice Requires="wps">
            <w:drawing>
              <wp:anchor distT="0" distB="0" distL="114300" distR="114300" simplePos="0" relativeHeight="251659264" behindDoc="0" locked="0" layoutInCell="1" allowOverlap="1">
                <wp:simplePos x="0" y="0"/>
                <wp:positionH relativeFrom="column">
                  <wp:posOffset>3629025</wp:posOffset>
                </wp:positionH>
                <wp:positionV relativeFrom="paragraph">
                  <wp:posOffset>125730</wp:posOffset>
                </wp:positionV>
                <wp:extent cx="190500" cy="635"/>
                <wp:effectExtent l="9525" t="59690" r="19050" b="5397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85.75pt;margin-top:9.9pt;height:0.05pt;width:15pt;z-index:251659264;mso-width-relative:page;mso-height-relative:page;" filled="f" stroked="t" coordsize="21600,21600" o:gfxdata="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VWfPXAAAACQEAAA8AAAAAAAAAAQAgAAAAIgAAAGRycy9kb3ducmV2LnhtbFBLAQIU&#10;ABQAAAAIAIdO4kChEbaG9AEAAJ8DAAAOAAAAAAAAAAEAIAAAACYBAABkcnMvZTJvRG9jLnhtbFBL&#10;BQYAAAAABgAGAFkBAACMBQAAAAA=&#10;">
                <v:fill on="f" focussize="0,0"/>
                <v:stroke color="#000000" joinstyle="round" endarrow="block"/>
                <v:imagedata o:title=""/>
                <o:lock v:ext="edit" aspectratio="f"/>
              </v:shape>
            </w:pict>
          </mc:Fallback>
        </mc:AlternateContent>
      </w:r>
      <w:r>
        <w:rPr>
          <w:rFonts w:ascii="微软雅黑" w:hAnsi="微软雅黑" w:eastAsia="微软雅黑" w:cs="微软雅黑"/>
          <w:bCs/>
          <w:szCs w:val="21"/>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144780</wp:posOffset>
                </wp:positionV>
                <wp:extent cx="190500" cy="0"/>
                <wp:effectExtent l="9525" t="59690" r="19050" b="5461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25pt;margin-top:11.4pt;height:0pt;width:15pt;z-index:251661312;mso-width-relative:page;mso-height-relative:page;" filled="f" stroked="t" coordsize="21600,21600" o:gfxdata="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yTW21wAAAAkBAAAPAAAAAAAAAAEAIAAAACIAAABkcnMvZG93bnJldi54bWxQSwECFAAU&#10;AAAACACHTuJAA5M9T/IBAACdAwAADgAAAAAAAAABACAAAAAmAQAAZHJzL2Uyb0RvYy54bWxQSwUG&#10;AAAAAAYABgBZAQAAigUAAAAA&#10;">
                <v:fill on="f" focussize="0,0"/>
                <v:stroke color="#000000" joinstyle="round" endarrow="block"/>
                <v:imagedata o:title=""/>
                <o:lock v:ext="edit" aspectratio="f"/>
              </v:shape>
            </w:pict>
          </mc:Fallback>
        </mc:AlternateContent>
      </w:r>
      <w:r>
        <w:rPr>
          <w:rFonts w:ascii="微软雅黑" w:hAnsi="微软雅黑" w:eastAsia="微软雅黑" w:cs="微软雅黑"/>
          <w:bCs/>
          <w:szCs w:val="21"/>
        </w:rPr>
        <mc:AlternateContent>
          <mc:Choice Requires="wps">
            <w:drawing>
              <wp:anchor distT="0" distB="0" distL="114300" distR="114300" simplePos="0" relativeHeight="251662336" behindDoc="0" locked="0" layoutInCell="1" allowOverlap="1">
                <wp:simplePos x="0" y="0"/>
                <wp:positionH relativeFrom="column">
                  <wp:posOffset>2466975</wp:posOffset>
                </wp:positionH>
                <wp:positionV relativeFrom="paragraph">
                  <wp:posOffset>154305</wp:posOffset>
                </wp:positionV>
                <wp:extent cx="190500" cy="0"/>
                <wp:effectExtent l="9525" t="59690" r="19050" b="5461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4.25pt;margin-top:12.15pt;height:0pt;width:15pt;z-index:251662336;mso-width-relative:page;mso-height-relative:page;" filled="f" stroked="t" coordsize="21600,21600" o:gfxdata="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2xsDYAAAACQEAAA8AAAAAAAAAAQAgAAAAIgAAAGRycy9kb3ducmV2LnhtbFBLAQIU&#10;ABQAAAAIAIdO4kDDR+iI8wEAAJ0DAAAOAAAAAAAAAAEAIAAAACcBAABkcnMvZTJvRG9jLnhtbFBL&#10;BQYAAAAABgAGAFkBAACMBQAAAAA=&#10;">
                <v:fill on="f" focussize="0,0"/>
                <v:stroke color="#000000" joinstyle="round" endarrow="block"/>
                <v:imagedata o:title=""/>
                <o:lock v:ext="edit" aspectratio="f"/>
              </v:shape>
            </w:pict>
          </mc:Fallback>
        </mc:AlternateContent>
      </w:r>
      <w:r>
        <w:rPr>
          <w:rFonts w:hint="eastAsia" w:ascii="微软雅黑" w:hAnsi="微软雅黑" w:eastAsia="微软雅黑" w:cs="微软雅黑"/>
          <w:bCs/>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154305</wp:posOffset>
                </wp:positionV>
                <wp:extent cx="190500" cy="0"/>
                <wp:effectExtent l="9525" t="59690" r="19050" b="5461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7.5pt;margin-top:12.15pt;height:0pt;width:15pt;z-index:251660288;mso-width-relative:page;mso-height-relative:page;" filled="f" stroked="t" coordsize="21600,21600" o:gfxdata="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KSJSXYAAAACQEAAA8AAAAAAAAAAQAgAAAAIgAAAGRycy9kb3ducmV2LnhtbFBLAQIU&#10;ABQAAAAIAIdO4kBAY1Ky8wEAAJ0DAAAOAAAAAAAAAAEAIAAAACcBAABkcnMvZTJvRG9jLnhtbFBL&#10;BQYAAAAABgAGAFkBAACMBQAAAAA=&#10;">
                <v:fill on="f" focussize="0,0"/>
                <v:stroke color="#000000" joinstyle="round" endarrow="block"/>
                <v:imagedata o:title=""/>
                <o:lock v:ext="edit" aspectratio="f"/>
              </v:shape>
            </w:pict>
          </mc:Fallback>
        </mc:AlternateContent>
      </w:r>
      <w:r>
        <w:rPr>
          <w:rFonts w:ascii="微软雅黑" w:hAnsi="微软雅黑" w:eastAsia="微软雅黑" w:cs="微软雅黑"/>
          <w:bCs/>
          <w:szCs w:val="21"/>
        </w:rPr>
        <w:t>选拔流程</w:t>
      </w:r>
      <w:r>
        <w:rPr>
          <w:rFonts w:hint="eastAsia" w:ascii="微软雅黑" w:hAnsi="微软雅黑" w:eastAsia="微软雅黑" w:cs="微软雅黑"/>
          <w:bCs/>
          <w:szCs w:val="21"/>
        </w:rPr>
        <w:t>：</w:t>
      </w:r>
      <w:r>
        <w:rPr>
          <w:rFonts w:hint="eastAsia" w:ascii="微软雅黑" w:hAnsi="微软雅黑" w:eastAsia="微软雅黑" w:cs="微软雅黑"/>
          <w:b/>
          <w:bCs/>
          <w:color w:val="FF0000"/>
          <w:szCs w:val="21"/>
        </w:rPr>
        <w:t xml:space="preserve"> </w:t>
      </w:r>
      <w:r>
        <w:rPr>
          <w:rFonts w:hint="eastAsia" w:ascii="微软雅黑" w:hAnsi="微软雅黑" w:eastAsia="微软雅黑" w:cs="微软雅黑"/>
          <w:b/>
          <w:bCs/>
          <w:szCs w:val="21"/>
        </w:rPr>
        <w:t xml:space="preserve"> </w:t>
      </w:r>
      <w:r>
        <w:rPr>
          <w:rFonts w:ascii="微软雅黑" w:hAnsi="微软雅黑" w:eastAsia="微软雅黑" w:cs="微软雅黑"/>
          <w:bCs/>
          <w:szCs w:val="21"/>
        </w:rPr>
        <w:t>简历投递</w:t>
      </w:r>
      <w:r>
        <w:rPr>
          <w:rFonts w:hint="eastAsia" w:ascii="微软雅黑" w:hAnsi="微软雅黑" w:eastAsia="微软雅黑" w:cs="微软雅黑"/>
          <w:bCs/>
          <w:szCs w:val="21"/>
        </w:rPr>
        <w:t xml:space="preserve">    </w:t>
      </w:r>
      <w:r>
        <w:rPr>
          <w:rFonts w:ascii="微软雅黑" w:hAnsi="微软雅黑" w:eastAsia="微软雅黑" w:cs="微软雅黑"/>
          <w:bCs/>
          <w:szCs w:val="21"/>
        </w:rPr>
        <w:t xml:space="preserve"> </w:t>
      </w:r>
      <w:r>
        <w:rPr>
          <w:rFonts w:hint="eastAsia" w:ascii="微软雅黑" w:hAnsi="微软雅黑" w:eastAsia="微软雅黑" w:cs="微软雅黑"/>
          <w:bCs/>
          <w:szCs w:val="21"/>
        </w:rPr>
        <w:t xml:space="preserve">线上测评    初试    </w:t>
      </w:r>
      <w:r>
        <w:rPr>
          <w:rFonts w:ascii="微软雅黑" w:hAnsi="微软雅黑" w:eastAsia="微软雅黑" w:cs="微软雅黑"/>
          <w:bCs/>
          <w:szCs w:val="21"/>
        </w:rPr>
        <w:t xml:space="preserve"> </w:t>
      </w:r>
      <w:r>
        <w:rPr>
          <w:rFonts w:hint="eastAsia" w:ascii="微软雅黑" w:hAnsi="微软雅黑" w:eastAsia="微软雅黑" w:cs="微软雅黑"/>
          <w:bCs/>
          <w:szCs w:val="21"/>
        </w:rPr>
        <w:t>终</w:t>
      </w:r>
      <w:r>
        <w:rPr>
          <w:rFonts w:ascii="微软雅黑" w:hAnsi="微软雅黑" w:eastAsia="微软雅黑" w:cs="微软雅黑"/>
          <w:bCs/>
          <w:szCs w:val="21"/>
        </w:rPr>
        <w:t>试</w:t>
      </w:r>
      <w:r>
        <w:rPr>
          <w:rFonts w:hint="eastAsia" w:ascii="微软雅黑" w:hAnsi="微软雅黑" w:eastAsia="微软雅黑" w:cs="微软雅黑"/>
          <w:bCs/>
          <w:szCs w:val="21"/>
        </w:rPr>
        <w:t xml:space="preserve">    </w:t>
      </w:r>
      <w:r>
        <w:rPr>
          <w:rFonts w:ascii="微软雅黑" w:hAnsi="微软雅黑" w:eastAsia="微软雅黑" w:cs="微软雅黑"/>
          <w:bCs/>
          <w:szCs w:val="21"/>
        </w:rPr>
        <w:t xml:space="preserve"> </w:t>
      </w:r>
      <w:r>
        <w:rPr>
          <w:rFonts w:hint="eastAsia" w:ascii="微软雅黑" w:hAnsi="微软雅黑" w:eastAsia="微软雅黑" w:cs="微软雅黑"/>
          <w:bCs/>
          <w:szCs w:val="21"/>
        </w:rPr>
        <w:t>录用</w:t>
      </w:r>
    </w:p>
    <w:p>
      <w:pPr>
        <w:pStyle w:val="10"/>
        <w:spacing w:line="360" w:lineRule="exact"/>
        <w:ind w:left="360" w:firstLine="0" w:firstLineChars="0"/>
        <w:rPr>
          <w:rFonts w:ascii="微软雅黑" w:hAnsi="微软雅黑" w:eastAsia="微软雅黑" w:cs="微软雅黑"/>
          <w:b/>
          <w:bCs/>
          <w:color w:val="FF0000"/>
          <w:szCs w:val="21"/>
        </w:rPr>
      </w:pPr>
    </w:p>
    <w:p>
      <w:pPr>
        <w:pStyle w:val="10"/>
        <w:spacing w:line="360" w:lineRule="exact"/>
        <w:ind w:firstLine="0" w:firstLineChars="0"/>
        <w:rPr>
          <w:rFonts w:ascii="微软雅黑" w:hAnsi="微软雅黑" w:eastAsia="微软雅黑" w:cs="微软雅黑"/>
          <w:b/>
          <w:bCs/>
          <w:sz w:val="24"/>
          <w:szCs w:val="24"/>
        </w:rPr>
      </w:pPr>
      <w:r>
        <w:rPr>
          <w:rFonts w:hint="eastAsia" w:ascii="微软雅黑" w:hAnsi="微软雅黑" w:eastAsia="微软雅黑" w:cs="微软雅黑"/>
          <w:b/>
          <w:bCs/>
          <w:sz w:val="24"/>
          <w:szCs w:val="24"/>
        </w:rPr>
        <w:t>四、招聘对象</w:t>
      </w:r>
    </w:p>
    <w:p>
      <w:pPr>
        <w:pStyle w:val="10"/>
        <w:spacing w:line="360" w:lineRule="exact"/>
        <w:ind w:firstLine="0" w:firstLineChars="0"/>
        <w:rPr>
          <w:rFonts w:ascii="微软雅黑" w:hAnsi="微软雅黑" w:eastAsia="微软雅黑" w:cs="微软雅黑"/>
          <w:b/>
          <w:bCs/>
          <w:sz w:val="24"/>
          <w:szCs w:val="24"/>
        </w:rPr>
      </w:pPr>
      <w:r>
        <w:rPr>
          <w:rFonts w:hint="eastAsia" w:ascii="微软雅黑" w:hAnsi="微软雅黑" w:eastAsia="微软雅黑" w:cs="微软雅黑"/>
          <w:bCs/>
          <w:szCs w:val="21"/>
        </w:rPr>
        <w:t>1、2017年毕业的应届毕业生</w:t>
      </w:r>
    </w:p>
    <w:p>
      <w:pPr>
        <w:pStyle w:val="10"/>
        <w:spacing w:line="360" w:lineRule="exact"/>
        <w:ind w:firstLine="0" w:firstLineChars="0"/>
        <w:rPr>
          <w:rFonts w:ascii="微软雅黑" w:hAnsi="微软雅黑" w:eastAsia="微软雅黑" w:cs="微软雅黑"/>
          <w:bCs/>
          <w:szCs w:val="21"/>
        </w:rPr>
      </w:pPr>
      <w:r>
        <w:rPr>
          <w:rFonts w:hint="eastAsia" w:ascii="微软雅黑" w:hAnsi="微软雅黑" w:eastAsia="微软雅黑" w:cs="微软雅黑"/>
          <w:bCs/>
          <w:szCs w:val="21"/>
        </w:rPr>
        <w:t>2、本科及以上学历</w:t>
      </w:r>
    </w:p>
    <w:p>
      <w:pPr>
        <w:pStyle w:val="10"/>
        <w:spacing w:line="360" w:lineRule="exact"/>
        <w:ind w:firstLine="0" w:firstLineChars="0"/>
        <w:rPr>
          <w:rFonts w:ascii="微软雅黑" w:hAnsi="微软雅黑" w:eastAsia="微软雅黑" w:cs="微软雅黑"/>
          <w:bCs/>
          <w:szCs w:val="21"/>
        </w:rPr>
      </w:pPr>
    </w:p>
    <w:p>
      <w:pPr>
        <w:tabs>
          <w:tab w:val="left" w:pos="2938"/>
        </w:tabs>
        <w:spacing w:line="440" w:lineRule="exact"/>
        <w:rPr>
          <w:rFonts w:ascii="微软雅黑" w:hAnsi="微软雅黑" w:eastAsia="微软雅黑" w:cs="微软雅黑"/>
          <w:b/>
          <w:bCs/>
          <w:sz w:val="24"/>
          <w:szCs w:val="28"/>
        </w:rPr>
      </w:pPr>
      <w:r>
        <w:rPr>
          <w:rFonts w:hint="eastAsia" w:ascii="微软雅黑" w:hAnsi="微软雅黑" w:eastAsia="微软雅黑" w:cs="微软雅黑"/>
          <w:b/>
          <w:bCs/>
          <w:sz w:val="24"/>
          <w:szCs w:val="28"/>
        </w:rPr>
        <w:t>五、岗位需求</w:t>
      </w:r>
    </w:p>
    <w:p>
      <w:pPr>
        <w:tabs>
          <w:tab w:val="left" w:pos="2938"/>
        </w:tabs>
        <w:spacing w:line="440" w:lineRule="exact"/>
        <w:rPr>
          <w:rFonts w:ascii="微软雅黑" w:hAnsi="微软雅黑" w:eastAsia="微软雅黑" w:cs="微软雅黑"/>
          <w:bCs/>
          <w:szCs w:val="21"/>
        </w:rPr>
      </w:pPr>
      <w:r>
        <w:rPr>
          <w:rFonts w:hint="eastAsia" w:ascii="微软雅黑" w:hAnsi="微软雅黑" w:eastAsia="微软雅黑" w:cs="微软雅黑"/>
          <w:bCs/>
          <w:szCs w:val="21"/>
        </w:rPr>
        <w:t>地产开发版块、营销版块、物业版块、酒店版块、投资版块、教育版块、</w:t>
      </w:r>
    </w:p>
    <w:p>
      <w:pPr>
        <w:tabs>
          <w:tab w:val="left" w:pos="2938"/>
        </w:tabs>
        <w:spacing w:line="440" w:lineRule="exact"/>
        <w:rPr>
          <w:rFonts w:ascii="微软雅黑" w:hAnsi="微软雅黑" w:eastAsia="微软雅黑" w:cs="微软雅黑"/>
          <w:bCs/>
          <w:szCs w:val="21"/>
        </w:rPr>
      </w:pPr>
      <w:r>
        <w:rPr>
          <w:rFonts w:hint="eastAsia" w:ascii="微软雅黑" w:hAnsi="微软雅黑" w:eastAsia="微软雅黑" w:cs="微软雅黑"/>
          <w:bCs/>
          <w:szCs w:val="21"/>
        </w:rPr>
        <w:t>金融版块、装修版块、腾越建筑版块、万方</w:t>
      </w:r>
      <w:r>
        <w:rPr>
          <w:rFonts w:ascii="微软雅黑" w:hAnsi="微软雅黑" w:eastAsia="微软雅黑" w:cs="微软雅黑"/>
          <w:bCs/>
          <w:szCs w:val="21"/>
        </w:rPr>
        <w:t>建设</w:t>
      </w:r>
      <w:r>
        <w:rPr>
          <w:rFonts w:hint="eastAsia" w:ascii="微软雅黑" w:hAnsi="微软雅黑" w:eastAsia="微软雅黑" w:cs="微软雅黑"/>
          <w:bCs/>
          <w:szCs w:val="21"/>
        </w:rPr>
        <w:t>版块、顺茵</w:t>
      </w:r>
      <w:r>
        <w:rPr>
          <w:rFonts w:ascii="微软雅黑" w:hAnsi="微软雅黑" w:eastAsia="微软雅黑" w:cs="微软雅黑"/>
          <w:bCs/>
          <w:szCs w:val="21"/>
        </w:rPr>
        <w:t>绿化板块</w:t>
      </w:r>
      <w:r>
        <w:rPr>
          <w:rFonts w:hint="eastAsia" w:ascii="微软雅黑" w:hAnsi="微软雅黑" w:eastAsia="微软雅黑" w:cs="微软雅黑"/>
          <w:bCs/>
          <w:szCs w:val="21"/>
        </w:rPr>
        <w:t>（详见官网网申地址）</w:t>
      </w:r>
    </w:p>
    <w:p>
      <w:pPr>
        <w:tabs>
          <w:tab w:val="left" w:pos="2938"/>
        </w:tabs>
        <w:spacing w:line="440" w:lineRule="exact"/>
        <w:rPr>
          <w:rFonts w:ascii="微软雅黑" w:hAnsi="微软雅黑" w:eastAsia="微软雅黑" w:cs="微软雅黑"/>
          <w:b/>
          <w:bCs/>
          <w:sz w:val="24"/>
          <w:szCs w:val="28"/>
        </w:rPr>
      </w:pPr>
    </w:p>
    <w:p>
      <w:pPr>
        <w:tabs>
          <w:tab w:val="left" w:pos="2938"/>
        </w:tabs>
        <w:spacing w:line="440" w:lineRule="exact"/>
        <w:rPr>
          <w:rFonts w:ascii="微软雅黑" w:hAnsi="微软雅黑" w:eastAsia="微软雅黑" w:cs="微软雅黑"/>
          <w:b/>
          <w:bCs/>
          <w:sz w:val="24"/>
          <w:szCs w:val="28"/>
        </w:rPr>
      </w:pPr>
      <w:r>
        <w:rPr>
          <w:rFonts w:hint="eastAsia" w:ascii="微软雅黑" w:hAnsi="微软雅黑" w:eastAsia="微软雅黑" w:cs="微软雅黑"/>
          <w:b/>
          <w:bCs/>
          <w:sz w:val="24"/>
          <w:szCs w:val="28"/>
        </w:rPr>
        <w:t>六、联系方式</w:t>
      </w:r>
    </w:p>
    <w:p>
      <w:pPr>
        <w:tabs>
          <w:tab w:val="left" w:pos="2938"/>
        </w:tabs>
        <w:spacing w:line="440" w:lineRule="exact"/>
        <w:rPr>
          <w:rFonts w:ascii="微软雅黑" w:hAnsi="微软雅黑" w:eastAsia="微软雅黑"/>
          <w:color w:val="000000"/>
          <w:kern w:val="0"/>
        </w:rPr>
      </w:pPr>
      <w:r>
        <w:rPr>
          <w:rFonts w:hint="eastAsia" w:ascii="微软雅黑" w:hAnsi="微软雅黑" w:eastAsia="微软雅黑"/>
          <w:color w:val="000000"/>
          <w:kern w:val="0"/>
        </w:rPr>
        <w:t>网申地址：</w:t>
      </w:r>
      <w:r>
        <w:fldChar w:fldCharType="begin"/>
      </w:r>
      <w:r>
        <w:instrText xml:space="preserve"> HYPERLINK "http://bgy.zhiye.com/" </w:instrText>
      </w:r>
      <w:r>
        <w:fldChar w:fldCharType="separate"/>
      </w:r>
      <w:r>
        <w:rPr>
          <w:rStyle w:val="6"/>
          <w:rFonts w:ascii="微软雅黑" w:hAnsi="微软雅黑" w:eastAsia="微软雅黑"/>
          <w:szCs w:val="21"/>
        </w:rPr>
        <w:t>http://bgy.zhiye.com/</w:t>
      </w:r>
      <w:r>
        <w:rPr>
          <w:rStyle w:val="6"/>
          <w:rFonts w:ascii="微软雅黑" w:hAnsi="微软雅黑" w:eastAsia="微软雅黑"/>
          <w:szCs w:val="21"/>
        </w:rPr>
        <w:fldChar w:fldCharType="end"/>
      </w:r>
    </w:p>
    <w:p>
      <w:pPr>
        <w:tabs>
          <w:tab w:val="left" w:pos="2938"/>
        </w:tabs>
        <w:spacing w:line="440" w:lineRule="exact"/>
        <w:rPr>
          <w:rFonts w:ascii="微软雅黑" w:hAnsi="微软雅黑" w:eastAsia="微软雅黑"/>
          <w:kern w:val="0"/>
        </w:rPr>
      </w:pPr>
      <w:r>
        <w:rPr>
          <w:rFonts w:hint="eastAsia" w:ascii="微软雅黑" w:hAnsi="微软雅黑" w:eastAsia="微软雅黑"/>
          <w:kern w:val="0"/>
        </w:rPr>
        <w:t>官方网站：</w:t>
      </w:r>
      <w:r>
        <w:fldChar w:fldCharType="begin"/>
      </w:r>
      <w:r>
        <w:instrText xml:space="preserve"> HYPERLINK "http://www.bgy.com.cn/" </w:instrText>
      </w:r>
      <w:r>
        <w:fldChar w:fldCharType="separate"/>
      </w:r>
      <w:r>
        <w:rPr>
          <w:rStyle w:val="6"/>
          <w:rFonts w:ascii="微软雅黑" w:hAnsi="微软雅黑" w:eastAsia="微软雅黑"/>
          <w:kern w:val="0"/>
        </w:rPr>
        <w:t>http://www.bgy.com.cn/</w:t>
      </w:r>
      <w:r>
        <w:rPr>
          <w:rStyle w:val="6"/>
          <w:rFonts w:ascii="微软雅黑" w:hAnsi="微软雅黑" w:eastAsia="微软雅黑"/>
          <w:kern w:val="0"/>
        </w:rPr>
        <w:fldChar w:fldCharType="end"/>
      </w:r>
    </w:p>
    <w:p>
      <w:pPr>
        <w:tabs>
          <w:tab w:val="left" w:pos="2938"/>
        </w:tabs>
        <w:spacing w:line="440" w:lineRule="exact"/>
        <w:rPr>
          <w:rFonts w:ascii="微软雅黑" w:hAnsi="微软雅黑" w:eastAsia="微软雅黑"/>
          <w:kern w:val="0"/>
        </w:rPr>
      </w:pPr>
      <w:r>
        <w:rPr>
          <w:rFonts w:hint="eastAsia" w:ascii="微软雅黑" w:hAnsi="微软雅黑" w:eastAsia="微软雅黑"/>
          <w:kern w:val="0"/>
        </w:rPr>
        <w:t xml:space="preserve">联系电话：  </w:t>
      </w:r>
    </w:p>
    <w:p>
      <w:pPr>
        <w:tabs>
          <w:tab w:val="left" w:pos="2938"/>
        </w:tabs>
        <w:spacing w:line="440" w:lineRule="exact"/>
        <w:rPr>
          <w:rFonts w:ascii="微软雅黑" w:hAnsi="微软雅黑" w:eastAsia="微软雅黑"/>
          <w:kern w:val="0"/>
        </w:rPr>
      </w:pPr>
      <w:r>
        <w:drawing>
          <wp:anchor distT="0" distB="0" distL="114300" distR="114300" simplePos="0" relativeHeight="251664384" behindDoc="1" locked="0" layoutInCell="1" allowOverlap="1">
            <wp:simplePos x="0" y="0"/>
            <wp:positionH relativeFrom="column">
              <wp:posOffset>1676400</wp:posOffset>
            </wp:positionH>
            <wp:positionV relativeFrom="paragraph">
              <wp:posOffset>30480</wp:posOffset>
            </wp:positionV>
            <wp:extent cx="969645" cy="971550"/>
            <wp:effectExtent l="0" t="0" r="1905" b="0"/>
            <wp:wrapNone/>
            <wp:docPr id="7" name="图片 7" descr="图片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69645" cy="971550"/>
                    </a:xfrm>
                    <a:prstGeom prst="rect">
                      <a:avLst/>
                    </a:prstGeom>
                    <a:noFill/>
                    <a:ln>
                      <a:noFill/>
                    </a:ln>
                  </pic:spPr>
                </pic:pic>
              </a:graphicData>
            </a:graphic>
          </wp:anchor>
        </w:drawing>
      </w:r>
      <w:r>
        <w:rPr>
          <w:rFonts w:hint="eastAsia" w:ascii="微软雅黑" w:hAnsi="微软雅黑" w:eastAsia="微软雅黑"/>
          <w:kern w:val="0"/>
        </w:rPr>
        <w:t xml:space="preserve">招聘微信：碧桂园集团招聘          </w:t>
      </w:r>
    </w:p>
    <w:p>
      <w:pPr>
        <w:rPr>
          <w:rFonts w:ascii="微软雅黑" w:hAnsi="微软雅黑" w:eastAsia="微软雅黑" w:cs="仿宋_GB2312"/>
          <w:sz w:val="22"/>
          <w:szCs w:val="28"/>
        </w:rPr>
      </w:pPr>
    </w:p>
    <w:p>
      <w:pPr>
        <w:tabs>
          <w:tab w:val="left" w:pos="2938"/>
        </w:tabs>
        <w:spacing w:line="440" w:lineRule="exact"/>
        <w:ind w:right="480"/>
        <w:jc w:val="right"/>
        <w:rPr>
          <w:rFonts w:ascii="微软雅黑" w:hAnsi="微软雅黑" w:eastAsia="微软雅黑"/>
          <w:color w:val="000000"/>
          <w:kern w:val="0"/>
          <w:sz w:val="24"/>
        </w:rPr>
      </w:pPr>
      <w:r>
        <w:rPr>
          <w:rFonts w:hint="eastAsia" w:ascii="微软雅黑" w:hAnsi="微软雅黑" w:eastAsia="微软雅黑"/>
          <w:color w:val="000000"/>
          <w:kern w:val="0"/>
          <w:sz w:val="24"/>
        </w:rPr>
        <w:t>碧桂园集团</w:t>
      </w:r>
    </w:p>
    <w:p>
      <w:pPr>
        <w:tabs>
          <w:tab w:val="left" w:pos="2938"/>
        </w:tabs>
        <w:spacing w:line="440" w:lineRule="exact"/>
        <w:jc w:val="right"/>
        <w:rPr>
          <w:rFonts w:ascii="微软雅黑" w:hAnsi="微软雅黑" w:eastAsia="微软雅黑" w:cs="仿宋_GB2312"/>
          <w:sz w:val="22"/>
          <w:szCs w:val="28"/>
        </w:rPr>
      </w:pPr>
      <w:r>
        <w:rPr>
          <w:rFonts w:hint="eastAsia" w:ascii="微软雅黑" w:hAnsi="微软雅黑" w:eastAsia="微软雅黑"/>
          <w:color w:val="000000"/>
          <w:kern w:val="0"/>
          <w:sz w:val="24"/>
        </w:rPr>
        <w:t xml:space="preserve">                                                   2016年9月20日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A1002AEF" w:usb1="8000787B" w:usb2="00000008" w:usb3="00000000" w:csb0="600100FF" w:csb1="FFFF0000"/>
  </w:font>
  <w:font w:name="Courier New">
    <w:panose1 w:val="02070309020205020404"/>
    <w:charset w:val="00"/>
    <w:family w:val="modern"/>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1793"/>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jc w:val="left"/>
    </w:pPr>
    <w:r>
      <w:drawing>
        <wp:inline distT="0" distB="0" distL="0" distR="0">
          <wp:extent cx="1000125" cy="383540"/>
          <wp:effectExtent l="0" t="0" r="0" b="0"/>
          <wp:docPr id="1" name="图片 1" descr="08年 新LOGO  横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年 新LOGO  横版.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14506" cy="3896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4B9"/>
    <w:multiLevelType w:val="multilevel"/>
    <w:tmpl w:val="1D6854B9"/>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32BEC5"/>
    <w:multiLevelType w:val="multilevel"/>
    <w:tmpl w:val="5732BEC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F4"/>
    <w:rsid w:val="00054291"/>
    <w:rsid w:val="000967B2"/>
    <w:rsid w:val="000A7034"/>
    <w:rsid w:val="000B11F1"/>
    <w:rsid w:val="0012320D"/>
    <w:rsid w:val="001666BC"/>
    <w:rsid w:val="00237722"/>
    <w:rsid w:val="0026090B"/>
    <w:rsid w:val="002966F4"/>
    <w:rsid w:val="00315C50"/>
    <w:rsid w:val="003408BC"/>
    <w:rsid w:val="00423AF5"/>
    <w:rsid w:val="00450A04"/>
    <w:rsid w:val="004F785F"/>
    <w:rsid w:val="00597ACB"/>
    <w:rsid w:val="005E466C"/>
    <w:rsid w:val="00610955"/>
    <w:rsid w:val="00647D60"/>
    <w:rsid w:val="00671EDE"/>
    <w:rsid w:val="006C1993"/>
    <w:rsid w:val="006C3C6F"/>
    <w:rsid w:val="00702FCB"/>
    <w:rsid w:val="0072027B"/>
    <w:rsid w:val="0075644E"/>
    <w:rsid w:val="0077020D"/>
    <w:rsid w:val="007A546B"/>
    <w:rsid w:val="007C26E6"/>
    <w:rsid w:val="007D5030"/>
    <w:rsid w:val="007E4521"/>
    <w:rsid w:val="007F3227"/>
    <w:rsid w:val="0085245F"/>
    <w:rsid w:val="008615F3"/>
    <w:rsid w:val="00862EF4"/>
    <w:rsid w:val="0089676C"/>
    <w:rsid w:val="008B0EE3"/>
    <w:rsid w:val="009319C5"/>
    <w:rsid w:val="009838EF"/>
    <w:rsid w:val="00993BE5"/>
    <w:rsid w:val="00AC58F6"/>
    <w:rsid w:val="00B072DF"/>
    <w:rsid w:val="00B71F0D"/>
    <w:rsid w:val="00B8372E"/>
    <w:rsid w:val="00B9090A"/>
    <w:rsid w:val="00BC4526"/>
    <w:rsid w:val="00C33B59"/>
    <w:rsid w:val="00C40945"/>
    <w:rsid w:val="00C44F49"/>
    <w:rsid w:val="00C743D5"/>
    <w:rsid w:val="00C902BB"/>
    <w:rsid w:val="00CB33EB"/>
    <w:rsid w:val="00CB3E0F"/>
    <w:rsid w:val="00CE1AA7"/>
    <w:rsid w:val="00CE325F"/>
    <w:rsid w:val="00D678B2"/>
    <w:rsid w:val="00DA237A"/>
    <w:rsid w:val="00DB1757"/>
    <w:rsid w:val="00F44D57"/>
    <w:rsid w:val="00F47C79"/>
    <w:rsid w:val="00F767A5"/>
    <w:rsid w:val="00F836E9"/>
    <w:rsid w:val="00FF648E"/>
    <w:rsid w:val="6EBF3E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uiPriority w:val="99"/>
    <w:rPr>
      <w:color w:val="800080" w:themeColor="followedHyperlink"/>
      <w:u w:val="single"/>
      <w14:textFill>
        <w14:solidFill>
          <w14:schemeClr w14:val="folHlink"/>
        </w14:solidFill>
      </w14:textFill>
    </w:rPr>
  </w:style>
  <w:style w:type="character" w:styleId="6">
    <w:name w:val="Hyperlink"/>
    <w:unhideWhenUsed/>
    <w:uiPriority w:val="99"/>
    <w:rPr>
      <w:color w:val="0000FF"/>
      <w:u w:val="single"/>
    </w:r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paragraph" w:customStyle="1" w:styleId="10">
    <w:name w:val="List Paragraph"/>
    <w:basedOn w:val="1"/>
    <w:qFormat/>
    <w:uiPriority w:val="34"/>
    <w:pPr>
      <w:ind w:firstLine="420" w:firstLineChars="200"/>
    </w:pPr>
    <w:rPr>
      <w:rFonts w:ascii="Calibri" w:hAnsi="Calibri"/>
      <w:szCs w:val="22"/>
    </w:rPr>
  </w:style>
  <w:style w:type="paragraph" w:customStyle="1" w:styleId="11">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1271</Characters>
  <Lines>10</Lines>
  <Paragraphs>2</Paragraphs>
  <ScaleCrop>false</ScaleCrop>
  <LinksUpToDate>false</LinksUpToDate>
  <CharactersWithSpaces>1491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2016-10-08T04:59:00Z</dcterms:created>
  <dc:creator>胡军炜</dc:creator>
  <cp:lastModifiedBy>Administrator</cp:lastModifiedBy>
  <cp:lastPrinted>2016-09-26T01:47:00Z</cp:lastPrinted>
  <dcterms:modified xsi:type="dcterms:W3CDTF">2016-10-08T06:54:17Z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