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ascii="黑体" w:hAnsi="黑体" w:eastAsia="方正小标宋简体"/>
          <w:b w:val="0"/>
          <w:sz w:val="36"/>
          <w:szCs w:val="36"/>
        </w:rPr>
      </w:pPr>
      <w:r>
        <w:rPr>
          <w:rFonts w:hint="eastAsia" w:ascii="方正小标宋简体" w:hAnsi="方正小标宋简体" w:eastAsia="方正小标宋简体" w:cs="方正小标宋简体"/>
          <w:b w:val="0"/>
          <w:szCs w:val="44"/>
        </w:rPr>
        <w:t>关于提升本科生考研升学率的实施方案</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（试行）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根据新时代全国高等学校本科教育工作会议精神和《教育部关于加快建设高水平本科教育 全面提高人才培养能力的意见》，结合学校出台的《武汉工商学院学生教育与服务提升行动方案》和学校本科生学情，为了积极响应上级号召，切实加强学风建设，有效提升本科生考研升学率，特制订本实施方案。</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一、总体要求</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（一）凝神聚力，通力合作。</w:t>
      </w:r>
      <w:r>
        <w:rPr>
          <w:rFonts w:hint="eastAsia" w:ascii="仿宋_GB2312" w:hAnsi="仿宋_GB2312" w:eastAsia="仿宋_GB2312" w:cs="仿宋_GB2312"/>
          <w:sz w:val="32"/>
          <w:szCs w:val="32"/>
        </w:rPr>
        <w:t>本科生考研升学率的提升，事关学校学风和教学质量建设，是学校办学与育人能力的具体体现，各教学单位和职能部门务必精诚团结，通力协作，围绕预期目标各司其职，各尽其责，把各项工作落实到位。</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（二）压实责任，重心下移。</w:t>
      </w:r>
      <w:r>
        <w:rPr>
          <w:rFonts w:hint="eastAsia" w:ascii="仿宋_GB2312" w:hAnsi="仿宋_GB2312" w:eastAsia="仿宋_GB2312" w:cs="仿宋_GB2312"/>
          <w:sz w:val="32"/>
          <w:szCs w:val="32"/>
        </w:rPr>
        <w:t>学校要把本科生考研升学率提升工作的重心下移到各学院，并将此项工作纳入到各学院的年度考核指标，由各学院以加强学风建设和考研升学率的提升为抓手，组成由学院分管教学领导、学业导师和班主任参与的联合管理专班，自始至终地一抓到底、抓出成效。</w:t>
      </w:r>
    </w:p>
    <w:p>
      <w:pPr>
        <w:spacing w:line="560" w:lineRule="exact"/>
        <w:ind w:firstLine="643" w:firstLineChars="200"/>
        <w:jc w:val="left"/>
        <w:rPr>
          <w:rFonts w:ascii="黑体" w:hAnsi="黑体" w:eastAsia="黑体" w:cs="黑体"/>
          <w:sz w:val="32"/>
          <w:szCs w:val="32"/>
        </w:rPr>
      </w:pPr>
      <w:r>
        <w:rPr>
          <w:rFonts w:hint="eastAsia" w:ascii="仿宋_GB2312" w:hAnsi="仿宋_GB2312" w:eastAsia="仿宋_GB2312" w:cs="仿宋_GB2312"/>
          <w:b/>
          <w:bCs/>
          <w:sz w:val="32"/>
          <w:szCs w:val="32"/>
        </w:rPr>
        <w:t>（三）全程管控，力求实效。</w:t>
      </w:r>
      <w:r>
        <w:rPr>
          <w:rFonts w:hint="eastAsia" w:ascii="仿宋_GB2312" w:hAnsi="仿宋_GB2312" w:eastAsia="仿宋_GB2312" w:cs="仿宋_GB2312"/>
          <w:sz w:val="32"/>
          <w:szCs w:val="32"/>
        </w:rPr>
        <w:t>一是学院深入动员，尽量增加学生报考人数；二是尽早确定考研对象，统一组建考研实验班；三是做好学院领导、学业导师、专业教师和辅导员与学生</w:t>
      </w:r>
      <w:r>
        <w:rPr>
          <w:rFonts w:hint="eastAsia" w:ascii="仿宋_GB2312" w:hAnsi="仿宋_GB2312" w:eastAsia="仿宋_GB2312" w:cs="仿宋_GB2312"/>
          <w:sz w:val="32"/>
          <w:szCs w:val="32"/>
          <w:lang w:eastAsia="zh-CN"/>
        </w:rPr>
        <w:t>考研</w:t>
      </w:r>
      <w:r>
        <w:rPr>
          <w:rFonts w:hint="eastAsia" w:ascii="仿宋_GB2312" w:hAnsi="仿宋_GB2312" w:eastAsia="仿宋_GB2312" w:cs="仿宋_GB2312"/>
          <w:sz w:val="32"/>
          <w:szCs w:val="32"/>
        </w:rPr>
        <w:t>结对指导；四是多管齐下，着力进行考研科目培训；五是组建集中训练营统一管理，强化培训和常赛多练</w:t>
      </w:r>
      <w:r>
        <w:rPr>
          <w:rFonts w:hint="eastAsia" w:ascii="仿宋_GB2312" w:hAnsi="仿宋_GB2312" w:eastAsia="仿宋_GB2312" w:cs="仿宋_GB2312"/>
          <w:sz w:val="32"/>
          <w:szCs w:val="32"/>
          <w:lang w:eastAsia="zh-CN"/>
        </w:rPr>
        <w:t>；六是适时做好学生报考研究生的院校及专业调剂工作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二、总体目标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依据国家教育部相关文件精神和学校“十四五”规划、《学生教育与服务提升行动方案》等要求，从制度、平台、方法、管理创新入手，集聚优质教育教学资源，不断提高学校的育人能力、教学质量和本科生考研升学率。</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（一）近期目标。</w:t>
      </w:r>
      <w:r>
        <w:rPr>
          <w:rFonts w:hint="eastAsia" w:ascii="仿宋_GB2312" w:hAnsi="仿宋_GB2312" w:eastAsia="仿宋_GB2312" w:cs="仿宋_GB2312"/>
          <w:sz w:val="32"/>
          <w:szCs w:val="32"/>
        </w:rPr>
        <w:t>通过采取行之有效的举措，争取将2022届本科生考研的报考率达到20%、升学率达到3.5%。</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（二）“十四五”终期目标。</w:t>
      </w:r>
      <w:r>
        <w:rPr>
          <w:rFonts w:hint="eastAsia" w:ascii="仿宋_GB2312" w:hAnsi="仿宋_GB2312" w:eastAsia="仿宋_GB2312" w:cs="仿宋_GB2312"/>
          <w:sz w:val="32"/>
          <w:szCs w:val="32"/>
        </w:rPr>
        <w:t>经过今后5年的努力，确保在“十四五”规划终期，即2026届本科生考研的报考率达到30%、升学率达到8%（期内每年递增1%）。</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三、主要措施</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（一）统筹协调，全力推进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学校教务部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提升本科生考研升学率工作进行总体规划和相关指导；对各学院（部）组织考研动员教育与相关培训进行督查；对考研学生备考学习环境保障等有关事宜进行协调；协同社会合作发展部与考研培训机构签订服务协议，对其在校内外开展的考研动员、指导讲座和考研课程（科目）培训进行支持、监督和管理；对考研学生，可视情适时试开《考研英语》《考研数学》和《考研政治》等选修课程；对考研升学率突出单位和优秀学生进行经验总结和表彰奖励等。</w:t>
      </w:r>
      <w:r>
        <w:rPr>
          <w:rFonts w:hint="eastAsia" w:ascii="仿宋_GB2312" w:hAnsi="仿宋_GB2312" w:eastAsia="仿宋_GB2312" w:cs="仿宋_GB2312"/>
          <w:b/>
          <w:bCs/>
          <w:sz w:val="32"/>
          <w:szCs w:val="32"/>
        </w:rPr>
        <w:t>（主责单位：教务部，协助单位：各相关学院、学生工作部、社会合作与发展部职责、后勤管理部、图书馆等。）</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（二）明确对象，重点培养</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学校、职能部门和学院在每年本科新生入学教育、专业介绍和大学第一课等关键环节，动员、鼓励和引导学生考研，激发考研的意向和决心。</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各学院对2019、2020、2021级各专业本科生，通过文化课抽测和参考在校考试成绩等形式进行数学、英语等课程成绩摸排，然后根据成绩将基础较好的学生，作为考研对象进行重点动员和培养。</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将经过动员确定考研的学生组成一个或几个考研实验班，规定其《高等数学》《大学英语》和《政治》课教师在完成既定教学任务的同时，可视情逐步拓展、提升教学内容和难度，达到强基固本目的；三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在大学二年级下学期必须要求考研实验班的学生全部参加全国英语四级通级考试，通过者紧前安排其参加六级考试，以保证英语学习不断线、不放松；四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专业任课教师要实时根据相关专业研究生考试大纲和试卷题型，有针对性地对实验班学生实行考前适应性、模拟性训练和测试，以调动积极性和培养自信心。</w:t>
      </w:r>
      <w:r>
        <w:rPr>
          <w:rFonts w:hint="eastAsia" w:ascii="仿宋_GB2312" w:hAnsi="仿宋_GB2312" w:eastAsia="仿宋_GB2312" w:cs="仿宋_GB2312"/>
          <w:b/>
          <w:bCs/>
          <w:sz w:val="32"/>
          <w:szCs w:val="32"/>
        </w:rPr>
        <w:t>（主责单位：各相关学院，协助单位：教务部、学生工作部、后勤管理部等。）</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（三）营造氛围，鞭策激励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学生工作部针对各学院考研实验班的学生，适时组织考研备考、应试专题报告会和培训讲座；配合教务部常态化组织考研学生进行应试课程（科目）竞赛，对每次竞赛成绩优异者给予适当的物资奖励，营造比、学、赶、帮、超的考研氛围，激发拼搏精神和提升应试能力；适时组织考取研究生的往届生回校进行经验交流，并组织他们给新生赠送考研书籍和资料等，以专业对口建立朋辈导师考研咨询指导群，鼓励学生考研的热情和信心；收集和反馈考研学生反映的实际问题、实施全程管理等。</w:t>
      </w:r>
      <w:r>
        <w:rPr>
          <w:rFonts w:hint="eastAsia" w:ascii="仿宋_GB2312" w:hAnsi="仿宋_GB2312" w:eastAsia="仿宋_GB2312" w:cs="仿宋_GB2312"/>
          <w:b/>
          <w:bCs/>
          <w:sz w:val="32"/>
          <w:szCs w:val="32"/>
        </w:rPr>
        <w:t>（主责单位：学生工作部，协助单位：各相关学院、教务部、后勤管理部、图书馆等。）</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（四）双管齐下，强化培训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公共课部和经济与商务外语学院在各学院对每年的本科生进行重点培养选拔后，尽快动员和组织对成绩靠前且准备考研的学生，尤其是前5-10%成绩优秀的学生有计划地分别进行《高等数学》《大学英语》和《政治》等课程的强化培训，确保培训质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组织引进考研培训机构，由其对学校考研学生进行考研课程（科目）辅导培训，同时给考研学生无偿提供英语四（六）级及考研辅导课程及资料，进行高效培训，得到应有提升，确保在该机构参训学生的考研上线率达到25%。</w:t>
      </w:r>
      <w:r>
        <w:rPr>
          <w:rFonts w:hint="eastAsia" w:ascii="仿宋_GB2312" w:hAnsi="仿宋_GB2312" w:eastAsia="仿宋_GB2312" w:cs="仿宋_GB2312"/>
          <w:b/>
          <w:bCs/>
          <w:sz w:val="32"/>
          <w:szCs w:val="32"/>
        </w:rPr>
        <w:t>（主责单位：公共课部、经济与商务外语学院、考研培训机构，协助单位：各学院、教务部、学生工作部、社会合作发展部等。）</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（五）开辟通道，助力备考</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学校图书馆负责在馆内开辟考研学生学习专属区；建立考研学习、参考资料借阅专属区，增加订购考研数字学习资源，优先保障考研学生借阅；对考研学生学习专属区及学生学习情况进行常态化管理等。</w:t>
      </w:r>
      <w:r>
        <w:rPr>
          <w:rFonts w:hint="eastAsia" w:ascii="仿宋_GB2312" w:hAnsi="仿宋_GB2312" w:eastAsia="仿宋_GB2312" w:cs="仿宋_GB2312"/>
          <w:b/>
          <w:bCs/>
          <w:sz w:val="32"/>
          <w:szCs w:val="32"/>
        </w:rPr>
        <w:t>（主责单位：图书馆，协助单位：各相关学院、教务部、学生工作部等。）</w:t>
      </w:r>
    </w:p>
    <w:p>
      <w:pPr>
        <w:spacing w:line="560" w:lineRule="exact"/>
        <w:ind w:firstLine="640" w:firstLineChars="200"/>
        <w:jc w:val="left"/>
        <w:rPr>
          <w:rFonts w:ascii="仿宋" w:hAnsi="仿宋" w:eastAsia="黑体"/>
          <w:sz w:val="30"/>
          <w:szCs w:val="30"/>
        </w:rPr>
      </w:pPr>
      <w:r>
        <w:rPr>
          <w:rFonts w:hint="eastAsia" w:ascii="黑体" w:hAnsi="黑体" w:eastAsia="黑体" w:cs="黑体"/>
          <w:sz w:val="32"/>
          <w:szCs w:val="32"/>
        </w:rPr>
        <w:t>四、重点保障</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（一）组织领导</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学校关于提升本科生考研升学率的相关工作，在学校成立的专门领导小组的统领下推进实施。领导小组根据本实施方案，统筹规划、推进、监控和考核相应工作。各项重点工作主责单位联合相关协助单位，按照实施方案的预期目标和总体要求，结合实际创造性地开展工作，严肃、认真、有效地抓好各项工作的具体落实。</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rPr>
        <w:t>张俊</w:t>
      </w:r>
    </w:p>
    <w:p>
      <w:pPr>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rPr>
        <w:t>左宗文</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rPr>
        <w:t>陈涛、陈义文、刘小英、万化喜、尹贝、周本爽、吴珊、张晓骏及其相关学院分管教学工作副院长等。</w:t>
      </w:r>
    </w:p>
    <w:p>
      <w:pPr>
        <w:numPr>
          <w:ilvl w:val="0"/>
          <w:numId w:val="1"/>
        </w:num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场地保障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考研学生学习、实验与备考的需要，将多媒体教室、公共计算机机房和实验室在课余时间、双休日和节假日有计划地对口开放；给各学院大学三、四年级拟考研的学生调剂专门备考学习室并安装空调；图书馆为考研学生开辟足够的专属学习、借阅区；学校为签订合作协议的考研辅导机构适时提供日常办公和举办宣传、辅导讲座的场地或教室。切实做好考研学生假期在校备考学习期间的教室及食宿保障等。</w:t>
      </w:r>
    </w:p>
    <w:p>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（三）经费保障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1、按照高于学校现行标准，给各学院（部）为拟考研的本科生统一举办《高等数学》《大学英语》和《政治》及专业课程培训班的任课教师发放课酬金。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2、学校在确保学生考研相关奖励经费落实到位的基础上，将正式签订合作协议的考研辅导机构</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付给学校的管理费用专款专用，作为考研组织工作经费。</w:t>
      </w:r>
    </w:p>
    <w:p>
      <w:pPr>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附件：武汉工商学院提升本科生考研升学率相关单位组织机构一览表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wordWrap w:val="0"/>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教务部</w:t>
      </w:r>
      <w:r>
        <w:rPr>
          <w:rFonts w:ascii="仿宋_GB2312" w:hAnsi="仿宋_GB2312" w:eastAsia="仿宋_GB2312" w:cs="仿宋_GB2312"/>
          <w:sz w:val="32"/>
          <w:szCs w:val="32"/>
        </w:rPr>
        <w:t xml:space="preserve">       </w:t>
      </w:r>
    </w:p>
    <w:p>
      <w:pPr>
        <w:wordWrap w:val="0"/>
        <w:spacing w:line="560" w:lineRule="exact"/>
        <w:ind w:firstLine="640" w:firstLineChars="200"/>
        <w:jc w:val="righ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2021年11月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日 </w:t>
      </w:r>
      <w:r>
        <w:rPr>
          <w:rFonts w:ascii="仿宋_GB2312" w:hAnsi="仿宋_GB2312" w:eastAsia="仿宋_GB2312" w:cs="仿宋_GB2312"/>
          <w:sz w:val="32"/>
          <w:szCs w:val="32"/>
        </w:rPr>
        <w:t xml:space="preserve"> </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 </w:t>
      </w:r>
    </w:p>
    <w:p>
      <w:pPr>
        <w:jc w:val="center"/>
        <w:rPr>
          <w:rFonts w:ascii="楷体" w:hAnsi="楷体" w:eastAsia="楷体" w:cs="楷体"/>
          <w:szCs w:val="21"/>
        </w:rPr>
      </w:pPr>
      <w:r>
        <w:rPr>
          <w:rFonts w:hint="eastAsia" w:ascii="仿宋_GB2312" w:hAnsi="仿宋_GB2312" w:eastAsia="仿宋_GB2312" w:cs="仿宋_GB2312"/>
          <w:sz w:val="32"/>
          <w:szCs w:val="32"/>
        </w:rPr>
        <w:t>武汉工商学院提升本科生考研升学率相关单位组织机构一览表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480"/>
        <w:gridCol w:w="1140"/>
        <w:gridCol w:w="370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348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单位及成立机构名称</w:t>
            </w:r>
          </w:p>
        </w:tc>
        <w:tc>
          <w:tcPr>
            <w:tcW w:w="114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主责人</w:t>
            </w:r>
          </w:p>
        </w:tc>
        <w:tc>
          <w:tcPr>
            <w:tcW w:w="370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联系人及参与人</w:t>
            </w:r>
          </w:p>
        </w:tc>
        <w:tc>
          <w:tcPr>
            <w:tcW w:w="538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主要工作职责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教务部</w:t>
            </w:r>
            <w:r>
              <w:rPr>
                <w:rFonts w:hint="eastAsia" w:ascii="仿宋_GB2312" w:hAnsi="仿宋_GB2312" w:eastAsia="仿宋_GB2312" w:cs="仿宋_GB2312"/>
                <w:szCs w:val="21"/>
              </w:rPr>
              <w:t>--考研统筹组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陈  涛</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牟岩、周本爽、刘超等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实施宏观谋划，工作监查协调，加强培训管理等。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480" w:type="dxa"/>
            <w:vAlign w:val="center"/>
          </w:tcPr>
          <w:p>
            <w:pPr>
              <w:rPr>
                <w:rFonts w:ascii="仿宋_GB2312" w:hAnsi="仿宋_GB2312" w:eastAsia="仿宋_GB2312" w:cs="仿宋_GB2312"/>
                <w:szCs w:val="21"/>
              </w:rPr>
            </w:pPr>
            <w:r>
              <w:rPr>
                <w:rFonts w:hint="eastAsia" w:ascii="仿宋_GB2312" w:hAnsi="仿宋_GB2312" w:eastAsia="仿宋_GB2312" w:cs="仿宋_GB2312"/>
                <w:b/>
                <w:bCs/>
                <w:szCs w:val="21"/>
              </w:rPr>
              <w:t>学生工作部</w:t>
            </w:r>
            <w:r>
              <w:rPr>
                <w:rFonts w:hint="eastAsia" w:ascii="仿宋_GB2312" w:hAnsi="仿宋_GB2312" w:eastAsia="仿宋_GB2312" w:cs="仿宋_GB2312"/>
                <w:szCs w:val="21"/>
              </w:rPr>
              <w:t>--考研协作组</w:t>
            </w:r>
          </w:p>
        </w:tc>
        <w:tc>
          <w:tcPr>
            <w:tcW w:w="11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陈义文</w:t>
            </w:r>
          </w:p>
        </w:tc>
        <w:tc>
          <w:tcPr>
            <w:tcW w:w="3708"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叶建华</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协助组织专题讲座和竞赛、组织经验交流活动、收集与反馈相关信息等。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社会合作与发展部</w:t>
            </w:r>
            <w:r>
              <w:rPr>
                <w:rFonts w:hint="eastAsia" w:ascii="仿宋_GB2312" w:hAnsi="仿宋_GB2312" w:eastAsia="仿宋_GB2312" w:cs="仿宋_GB2312"/>
                <w:szCs w:val="21"/>
              </w:rPr>
              <w:t>--考研保障组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尹  贝</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马雨涵</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加强培训管理等。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480" w:type="dxa"/>
            <w:vAlign w:val="center"/>
          </w:tcPr>
          <w:p>
            <w:pPr>
              <w:rPr>
                <w:rFonts w:ascii="仿宋_GB2312" w:hAnsi="仿宋_GB2312" w:eastAsia="仿宋_GB2312" w:cs="仿宋_GB2312"/>
                <w:szCs w:val="21"/>
              </w:rPr>
            </w:pPr>
            <w:r>
              <w:rPr>
                <w:rFonts w:hint="eastAsia" w:ascii="仿宋_GB2312" w:hAnsi="仿宋_GB2312" w:eastAsia="仿宋_GB2312" w:cs="仿宋_GB2312"/>
                <w:b/>
                <w:bCs/>
                <w:szCs w:val="21"/>
              </w:rPr>
              <w:t>图书馆</w:t>
            </w:r>
            <w:r>
              <w:rPr>
                <w:rFonts w:hint="eastAsia" w:ascii="仿宋_GB2312" w:hAnsi="仿宋_GB2312" w:eastAsia="仿宋_GB2312" w:cs="仿宋_GB2312"/>
                <w:szCs w:val="21"/>
              </w:rPr>
              <w:t>--考研保障组</w:t>
            </w:r>
          </w:p>
        </w:tc>
        <w:tc>
          <w:tcPr>
            <w:tcW w:w="11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万化喜</w:t>
            </w:r>
          </w:p>
        </w:tc>
        <w:tc>
          <w:tcPr>
            <w:tcW w:w="3708"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韩璐</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开辟考研学习专属区、建立考研资料专属区、实施专属区常态管理等。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后勤管理部</w:t>
            </w:r>
            <w:r>
              <w:rPr>
                <w:rFonts w:hint="eastAsia" w:ascii="仿宋_GB2312" w:hAnsi="仿宋_GB2312" w:eastAsia="仿宋_GB2312" w:cs="仿宋_GB2312"/>
                <w:szCs w:val="21"/>
              </w:rPr>
              <w:t>--考研保障组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徐继安</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廖旭峰</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调剂考研专门学习室、保障考研学生假期间食宿等。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480" w:type="dxa"/>
            <w:vAlign w:val="center"/>
          </w:tcPr>
          <w:p>
            <w:pPr>
              <w:rPr>
                <w:rFonts w:ascii="仿宋_GB2312" w:hAnsi="仿宋_GB2312" w:eastAsia="仿宋_GB2312" w:cs="仿宋_GB2312"/>
                <w:szCs w:val="21"/>
              </w:rPr>
            </w:pPr>
            <w:r>
              <w:rPr>
                <w:rFonts w:hint="eastAsia" w:ascii="仿宋_GB2312" w:hAnsi="仿宋_GB2312" w:eastAsia="仿宋_GB2312" w:cs="仿宋_GB2312"/>
                <w:b/>
                <w:bCs/>
                <w:szCs w:val="21"/>
              </w:rPr>
              <w:t>公共课部</w:t>
            </w:r>
            <w:r>
              <w:rPr>
                <w:rFonts w:hint="eastAsia" w:ascii="仿宋_GB2312" w:hAnsi="仿宋_GB2312" w:eastAsia="仿宋_GB2312" w:cs="仿宋_GB2312"/>
                <w:szCs w:val="21"/>
              </w:rPr>
              <w:t>--考研辅导组</w:t>
            </w:r>
          </w:p>
        </w:tc>
        <w:tc>
          <w:tcPr>
            <w:tcW w:w="11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李  晶</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王怡心、张桂芳、田果、胡雷、石莹</w:t>
            </w:r>
            <w:r>
              <w:rPr>
                <w:rFonts w:hint="eastAsia" w:ascii="仿宋_GB2312" w:hAnsi="仿宋_GB2312" w:eastAsia="仿宋_GB2312" w:cs="仿宋_GB2312"/>
                <w:szCs w:val="21"/>
              </w:rPr>
              <w:t>等</w:t>
            </w:r>
          </w:p>
        </w:tc>
        <w:tc>
          <w:tcPr>
            <w:tcW w:w="538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组织《高等数学》</w:t>
            </w:r>
            <w:bookmarkStart w:id="0" w:name="_GoBack"/>
            <w:bookmarkEnd w:id="0"/>
            <w:r>
              <w:rPr>
                <w:rFonts w:hint="eastAsia" w:ascii="仿宋_GB2312" w:hAnsi="仿宋_GB2312" w:eastAsia="仿宋_GB2312" w:cs="仿宋_GB2312"/>
                <w:szCs w:val="21"/>
              </w:rPr>
              <w:t>《政治》等考研课程培训等。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480" w:type="dxa"/>
            <w:vAlign w:val="center"/>
          </w:tcPr>
          <w:p>
            <w:pPr>
              <w:rPr>
                <w:rFonts w:ascii="仿宋_GB2312" w:hAnsi="仿宋_GB2312" w:eastAsia="仿宋_GB2312" w:cs="仿宋_GB2312"/>
                <w:szCs w:val="21"/>
              </w:rPr>
            </w:pPr>
            <w:r>
              <w:rPr>
                <w:rFonts w:hint="eastAsia" w:ascii="仿宋_GB2312" w:hAnsi="仿宋_GB2312" w:eastAsia="仿宋_GB2312" w:cs="仿宋_GB2312"/>
                <w:b/>
                <w:bCs/>
                <w:szCs w:val="21"/>
              </w:rPr>
              <w:t>经济与商务外语学院</w:t>
            </w:r>
            <w:r>
              <w:rPr>
                <w:rFonts w:hint="eastAsia" w:ascii="仿宋_GB2312" w:hAnsi="仿宋_GB2312" w:eastAsia="仿宋_GB2312" w:cs="仿宋_GB2312"/>
                <w:szCs w:val="21"/>
              </w:rPr>
              <w:t>--考研辅导组</w:t>
            </w:r>
          </w:p>
        </w:tc>
        <w:tc>
          <w:tcPr>
            <w:tcW w:w="11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马  洁</w:t>
            </w:r>
          </w:p>
        </w:tc>
        <w:tc>
          <w:tcPr>
            <w:tcW w:w="3708" w:type="dxa"/>
            <w:vAlign w:val="center"/>
          </w:tcPr>
          <w:p>
            <w:pPr>
              <w:rPr>
                <w:rFonts w:ascii="仿宋_GB2312" w:hAnsi="仿宋_GB2312" w:eastAsia="仿宋_GB2312" w:cs="仿宋_GB2312"/>
                <w:szCs w:val="21"/>
              </w:rPr>
            </w:pPr>
            <w:r>
              <w:rPr>
                <w:rFonts w:hint="eastAsia" w:ascii="仿宋_GB2312" w:hAnsi="仿宋_GB2312" w:eastAsia="仿宋_GB2312" w:cs="仿宋_GB2312"/>
              </w:rPr>
              <w:t>杜亚芳、胡航、田飞燕、陈桂华、高燃、黄净、臧花、周国洋</w:t>
            </w:r>
            <w:r>
              <w:rPr>
                <w:rFonts w:hint="eastAsia" w:ascii="仿宋_GB2312" w:hAnsi="仿宋_GB2312" w:eastAsia="仿宋_GB2312" w:cs="仿宋_GB2312"/>
                <w:szCs w:val="21"/>
              </w:rPr>
              <w:t>等</w:t>
            </w:r>
          </w:p>
        </w:tc>
        <w:tc>
          <w:tcPr>
            <w:tcW w:w="538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组织考研动员会、成立考研实验班、举办《大学英语》考研课程培训、组织模拟考试、实施全程管理等。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计算机与自动化学院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胡成松</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刘林芳、王玲芳等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环境与生物工程学院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吕凯波</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袁琴巧、农筱艺</w:t>
            </w:r>
            <w:r>
              <w:rPr>
                <w:rFonts w:hint="eastAsia" w:ascii="仿宋_GB2312" w:hAnsi="仿宋_GB2312" w:eastAsia="仿宋_GB2312" w:cs="仿宋_GB2312"/>
                <w:szCs w:val="21"/>
              </w:rPr>
              <w:t>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文法学院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华丽娜</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喻文君、</w:t>
            </w:r>
            <w:r>
              <w:rPr>
                <w:rFonts w:hint="eastAsia" w:ascii="仿宋_GB2312" w:hAnsi="仿宋_GB2312" w:eastAsia="仿宋_GB2312" w:cs="仿宋_GB2312"/>
              </w:rPr>
              <w:t>肖隽、景会杰</w:t>
            </w:r>
            <w:r>
              <w:rPr>
                <w:rFonts w:hint="eastAsia" w:ascii="仿宋_GB2312" w:hAnsi="仿宋_GB2312" w:eastAsia="仿宋_GB2312" w:cs="仿宋_GB2312"/>
                <w:szCs w:val="21"/>
              </w:rPr>
              <w:t>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人工智能学院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胡成松</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张静、吴佳曦等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艺术与设计学院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李光慧</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颜雪琴、黄莉</w:t>
            </w:r>
            <w:r>
              <w:rPr>
                <w:rFonts w:hint="eastAsia" w:ascii="仿宋_GB2312" w:hAnsi="仿宋_GB2312" w:eastAsia="仿宋_GB2312" w:cs="仿宋_GB2312"/>
                <w:szCs w:val="21"/>
              </w:rPr>
              <w:t>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物流学院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周小芬</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王路路、章姗</w:t>
            </w:r>
            <w:r>
              <w:rPr>
                <w:rFonts w:hint="eastAsia" w:ascii="仿宋_GB2312" w:hAnsi="仿宋_GB2312" w:eastAsia="仿宋_GB2312" w:cs="仿宋_GB2312"/>
                <w:szCs w:val="21"/>
              </w:rPr>
              <w:t>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电子商务学院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万  辉</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李珊珊、苏晓宇、刘芳</w:t>
            </w:r>
            <w:r>
              <w:rPr>
                <w:rFonts w:hint="eastAsia" w:ascii="仿宋_GB2312" w:hAnsi="仿宋_GB2312" w:eastAsia="仿宋_GB2312" w:cs="仿宋_GB2312"/>
                <w:szCs w:val="21"/>
              </w:rPr>
              <w:t>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3480" w:type="dxa"/>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管理学院</w:t>
            </w:r>
            <w:r>
              <w:rPr>
                <w:rFonts w:hint="eastAsia" w:ascii="仿宋_GB2312" w:hAnsi="仿宋_GB2312" w:eastAsia="仿宋_GB2312" w:cs="仿宋_GB2312"/>
                <w:szCs w:val="21"/>
              </w:rPr>
              <w:t>--考研辅导组</w:t>
            </w:r>
          </w:p>
        </w:tc>
        <w:tc>
          <w:tcPr>
            <w:tcW w:w="114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聂新田</w:t>
            </w:r>
          </w:p>
        </w:tc>
        <w:tc>
          <w:tcPr>
            <w:tcW w:w="3708" w:type="dxa"/>
          </w:tcPr>
          <w:p>
            <w:pPr>
              <w:jc w:val="left"/>
              <w:rPr>
                <w:rFonts w:ascii="仿宋_GB2312" w:hAnsi="仿宋_GB2312" w:eastAsia="仿宋_GB2312" w:cs="仿宋_GB2312"/>
                <w:szCs w:val="21"/>
              </w:rPr>
            </w:pPr>
            <w:r>
              <w:rPr>
                <w:rFonts w:hint="eastAsia" w:ascii="仿宋_GB2312" w:hAnsi="仿宋_GB2312" w:eastAsia="仿宋_GB2312" w:cs="仿宋_GB2312"/>
              </w:rPr>
              <w:t>敖帆、王留志</w:t>
            </w:r>
            <w:r>
              <w:rPr>
                <w:rFonts w:hint="eastAsia" w:ascii="仿宋_GB2312" w:hAnsi="仿宋_GB2312" w:eastAsia="仿宋_GB2312" w:cs="仿宋_GB2312"/>
                <w:szCs w:val="21"/>
              </w:rPr>
              <w:t>等</w:t>
            </w:r>
          </w:p>
        </w:tc>
        <w:tc>
          <w:tcPr>
            <w:tcW w:w="5387" w:type="dxa"/>
          </w:tcPr>
          <w:p>
            <w:pPr>
              <w:jc w:val="left"/>
              <w:rPr>
                <w:rFonts w:ascii="仿宋_GB2312" w:hAnsi="仿宋_GB2312" w:eastAsia="仿宋_GB2312" w:cs="仿宋_GB2312"/>
                <w:szCs w:val="21"/>
              </w:rPr>
            </w:pPr>
            <w:r>
              <w:rPr>
                <w:rFonts w:hint="eastAsia" w:ascii="仿宋_GB2312" w:hAnsi="仿宋_GB2312" w:eastAsia="仿宋_GB2312" w:cs="仿宋_GB2312"/>
                <w:szCs w:val="21"/>
              </w:rPr>
              <w:t>组织考研专业课程培训，其余同上。</w:t>
            </w:r>
          </w:p>
        </w:tc>
      </w:tr>
    </w:tbl>
    <w:p>
      <w:pPr>
        <w:jc w:val="left"/>
        <w:rPr>
          <w:rFonts w:ascii="仿宋_GB2312" w:hAnsi="仿宋_GB2312" w:eastAsia="仿宋_GB2312" w:cs="仿宋_GB2312"/>
          <w:szCs w:val="21"/>
        </w:rPr>
      </w:pPr>
      <w:r>
        <w:rPr>
          <w:rFonts w:hint="eastAsia" w:ascii="仿宋_GB2312" w:hAnsi="仿宋_GB2312" w:eastAsia="仿宋_GB2312" w:cs="仿宋_GB2312"/>
          <w:szCs w:val="21"/>
        </w:rPr>
        <w:t>注：每个单位考研工作主责人、联系及参与人和主要工作职责根据人员变更、工作需要等情况可作调整。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ADCA9"/>
    <w:multiLevelType w:val="singleLevel"/>
    <w:tmpl w:val="4C9ADC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21F1E"/>
    <w:rsid w:val="0002030A"/>
    <w:rsid w:val="000562B5"/>
    <w:rsid w:val="000C6AB0"/>
    <w:rsid w:val="001009B7"/>
    <w:rsid w:val="00133616"/>
    <w:rsid w:val="001402A2"/>
    <w:rsid w:val="0019293A"/>
    <w:rsid w:val="001B09A0"/>
    <w:rsid w:val="001B6284"/>
    <w:rsid w:val="001D02A1"/>
    <w:rsid w:val="001D36B3"/>
    <w:rsid w:val="001E3845"/>
    <w:rsid w:val="001E40BA"/>
    <w:rsid w:val="001E54C8"/>
    <w:rsid w:val="001E662E"/>
    <w:rsid w:val="0029486E"/>
    <w:rsid w:val="002D3002"/>
    <w:rsid w:val="002D60FA"/>
    <w:rsid w:val="00340052"/>
    <w:rsid w:val="00393ED6"/>
    <w:rsid w:val="004641B1"/>
    <w:rsid w:val="004C07AD"/>
    <w:rsid w:val="004D1AD6"/>
    <w:rsid w:val="004E16DA"/>
    <w:rsid w:val="0052045E"/>
    <w:rsid w:val="0058272A"/>
    <w:rsid w:val="0058630C"/>
    <w:rsid w:val="005E694A"/>
    <w:rsid w:val="00620511"/>
    <w:rsid w:val="006213CD"/>
    <w:rsid w:val="00625814"/>
    <w:rsid w:val="00642C7A"/>
    <w:rsid w:val="006A6484"/>
    <w:rsid w:val="00700084"/>
    <w:rsid w:val="00701ECD"/>
    <w:rsid w:val="00704BA7"/>
    <w:rsid w:val="00710536"/>
    <w:rsid w:val="00711243"/>
    <w:rsid w:val="00745DEC"/>
    <w:rsid w:val="0077401C"/>
    <w:rsid w:val="007C3F69"/>
    <w:rsid w:val="008648DC"/>
    <w:rsid w:val="00897787"/>
    <w:rsid w:val="008C4965"/>
    <w:rsid w:val="00933026"/>
    <w:rsid w:val="0098185E"/>
    <w:rsid w:val="009840FF"/>
    <w:rsid w:val="009B0AD1"/>
    <w:rsid w:val="009C72DA"/>
    <w:rsid w:val="009D48CB"/>
    <w:rsid w:val="00A9656D"/>
    <w:rsid w:val="00A96816"/>
    <w:rsid w:val="00B16CD8"/>
    <w:rsid w:val="00B74409"/>
    <w:rsid w:val="00B77CAC"/>
    <w:rsid w:val="00BC1BDA"/>
    <w:rsid w:val="00BE5B3A"/>
    <w:rsid w:val="00C6033F"/>
    <w:rsid w:val="00C7777B"/>
    <w:rsid w:val="00D806C3"/>
    <w:rsid w:val="00DA6311"/>
    <w:rsid w:val="00DF6A71"/>
    <w:rsid w:val="00E142E7"/>
    <w:rsid w:val="00E71FFC"/>
    <w:rsid w:val="00E97659"/>
    <w:rsid w:val="00EE505F"/>
    <w:rsid w:val="00EF1EF2"/>
    <w:rsid w:val="00F847E9"/>
    <w:rsid w:val="00F90B05"/>
    <w:rsid w:val="00FC5C33"/>
    <w:rsid w:val="01AE41A9"/>
    <w:rsid w:val="035336DC"/>
    <w:rsid w:val="042B74FA"/>
    <w:rsid w:val="04E70F87"/>
    <w:rsid w:val="04F16C05"/>
    <w:rsid w:val="05206EDA"/>
    <w:rsid w:val="08056FA5"/>
    <w:rsid w:val="09E413E1"/>
    <w:rsid w:val="0A8857AE"/>
    <w:rsid w:val="0D0626D7"/>
    <w:rsid w:val="0DE802EB"/>
    <w:rsid w:val="0FD95AB6"/>
    <w:rsid w:val="0FE334E7"/>
    <w:rsid w:val="10CF7076"/>
    <w:rsid w:val="126E3E95"/>
    <w:rsid w:val="14CC5109"/>
    <w:rsid w:val="14D02082"/>
    <w:rsid w:val="15164E4F"/>
    <w:rsid w:val="15396595"/>
    <w:rsid w:val="164D730C"/>
    <w:rsid w:val="17B11987"/>
    <w:rsid w:val="18BB426C"/>
    <w:rsid w:val="1DEA1895"/>
    <w:rsid w:val="1E5B397F"/>
    <w:rsid w:val="1EC41977"/>
    <w:rsid w:val="1F87742A"/>
    <w:rsid w:val="1FE95DC7"/>
    <w:rsid w:val="1FF67084"/>
    <w:rsid w:val="21A826A7"/>
    <w:rsid w:val="23BE5BDA"/>
    <w:rsid w:val="24176666"/>
    <w:rsid w:val="265962BB"/>
    <w:rsid w:val="27661F3E"/>
    <w:rsid w:val="29D21312"/>
    <w:rsid w:val="2A297C86"/>
    <w:rsid w:val="2AE373C4"/>
    <w:rsid w:val="2B4F32ED"/>
    <w:rsid w:val="2B9476EB"/>
    <w:rsid w:val="2D444F4F"/>
    <w:rsid w:val="2DF077BF"/>
    <w:rsid w:val="2E233F2C"/>
    <w:rsid w:val="2E5C2D0F"/>
    <w:rsid w:val="2F617A26"/>
    <w:rsid w:val="30581E6E"/>
    <w:rsid w:val="30744674"/>
    <w:rsid w:val="3177028C"/>
    <w:rsid w:val="33A515AB"/>
    <w:rsid w:val="357241C3"/>
    <w:rsid w:val="368922DB"/>
    <w:rsid w:val="368C55A9"/>
    <w:rsid w:val="380B6940"/>
    <w:rsid w:val="38295980"/>
    <w:rsid w:val="384316A4"/>
    <w:rsid w:val="38C252AC"/>
    <w:rsid w:val="399768A9"/>
    <w:rsid w:val="399D59AE"/>
    <w:rsid w:val="3AC628BC"/>
    <w:rsid w:val="3BD62EFF"/>
    <w:rsid w:val="3CE77A95"/>
    <w:rsid w:val="3D4B1D35"/>
    <w:rsid w:val="3D6629E0"/>
    <w:rsid w:val="3DDA1583"/>
    <w:rsid w:val="3E0336D4"/>
    <w:rsid w:val="3E5169F7"/>
    <w:rsid w:val="3F4E61DE"/>
    <w:rsid w:val="3F5E1613"/>
    <w:rsid w:val="402B0142"/>
    <w:rsid w:val="40926435"/>
    <w:rsid w:val="40C933D4"/>
    <w:rsid w:val="42C21917"/>
    <w:rsid w:val="43E47E48"/>
    <w:rsid w:val="44E57484"/>
    <w:rsid w:val="453D1F55"/>
    <w:rsid w:val="46690C5E"/>
    <w:rsid w:val="46C82CF4"/>
    <w:rsid w:val="475E547C"/>
    <w:rsid w:val="48FE3341"/>
    <w:rsid w:val="4AB36D9B"/>
    <w:rsid w:val="4AE42D73"/>
    <w:rsid w:val="4B5753CA"/>
    <w:rsid w:val="4CB040CC"/>
    <w:rsid w:val="4F1B7D75"/>
    <w:rsid w:val="50200D1F"/>
    <w:rsid w:val="514733F5"/>
    <w:rsid w:val="5281643C"/>
    <w:rsid w:val="53286D31"/>
    <w:rsid w:val="536B1F43"/>
    <w:rsid w:val="53860D8F"/>
    <w:rsid w:val="54E84875"/>
    <w:rsid w:val="57EC4126"/>
    <w:rsid w:val="597114F4"/>
    <w:rsid w:val="5A803D7C"/>
    <w:rsid w:val="5AED7272"/>
    <w:rsid w:val="5B552144"/>
    <w:rsid w:val="5B6373F4"/>
    <w:rsid w:val="5BDB4615"/>
    <w:rsid w:val="5E987773"/>
    <w:rsid w:val="5F816515"/>
    <w:rsid w:val="5FD72320"/>
    <w:rsid w:val="615327D8"/>
    <w:rsid w:val="624273F7"/>
    <w:rsid w:val="62456DAB"/>
    <w:rsid w:val="62C66B8F"/>
    <w:rsid w:val="639773C3"/>
    <w:rsid w:val="63F91B5D"/>
    <w:rsid w:val="640B62A7"/>
    <w:rsid w:val="647E7E02"/>
    <w:rsid w:val="658A2550"/>
    <w:rsid w:val="6B9D5992"/>
    <w:rsid w:val="6BA23E19"/>
    <w:rsid w:val="6C4D0475"/>
    <w:rsid w:val="6C707699"/>
    <w:rsid w:val="6CBA353D"/>
    <w:rsid w:val="6D861766"/>
    <w:rsid w:val="6E5466D6"/>
    <w:rsid w:val="6F43783F"/>
    <w:rsid w:val="6F813D8E"/>
    <w:rsid w:val="713569DF"/>
    <w:rsid w:val="718071B3"/>
    <w:rsid w:val="71812683"/>
    <w:rsid w:val="71FD13AD"/>
    <w:rsid w:val="72505312"/>
    <w:rsid w:val="76421F1E"/>
    <w:rsid w:val="775D5DC0"/>
    <w:rsid w:val="78971BC3"/>
    <w:rsid w:val="791360F1"/>
    <w:rsid w:val="79FD2C1F"/>
    <w:rsid w:val="7A387AD6"/>
    <w:rsid w:val="7A415679"/>
    <w:rsid w:val="7A8A355B"/>
    <w:rsid w:val="7B3F3D0F"/>
    <w:rsid w:val="7BC31BF1"/>
    <w:rsid w:val="7DB82FBD"/>
    <w:rsid w:val="7E0868BA"/>
    <w:rsid w:val="7E3872E8"/>
    <w:rsid w:val="7EF34D1E"/>
    <w:rsid w:val="7F1F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Date"/>
    <w:basedOn w:val="1"/>
    <w:next w:val="1"/>
    <w:link w:val="19"/>
    <w:qFormat/>
    <w:uiPriority w:val="0"/>
    <w:pPr>
      <w:ind w:left="100" w:leftChars="2500"/>
    </w:pPr>
  </w:style>
  <w:style w:type="paragraph" w:styleId="6">
    <w:name w:val="Balloon Text"/>
    <w:basedOn w:val="1"/>
    <w:link w:val="16"/>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4"/>
    <w:next w:val="4"/>
    <w:link w:val="21"/>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17">
    <w:name w:val="页眉 字符"/>
    <w:basedOn w:val="14"/>
    <w:link w:val="8"/>
    <w:qFormat/>
    <w:uiPriority w:val="0"/>
    <w:rPr>
      <w:kern w:val="2"/>
      <w:sz w:val="18"/>
      <w:szCs w:val="18"/>
    </w:rPr>
  </w:style>
  <w:style w:type="character" w:customStyle="1" w:styleId="18">
    <w:name w:val="页脚 字符"/>
    <w:basedOn w:val="14"/>
    <w:link w:val="7"/>
    <w:qFormat/>
    <w:uiPriority w:val="0"/>
    <w:rPr>
      <w:kern w:val="2"/>
      <w:sz w:val="18"/>
      <w:szCs w:val="18"/>
    </w:rPr>
  </w:style>
  <w:style w:type="character" w:customStyle="1" w:styleId="19">
    <w:name w:val="日期 字符"/>
    <w:basedOn w:val="14"/>
    <w:link w:val="5"/>
    <w:qFormat/>
    <w:uiPriority w:val="0"/>
    <w:rPr>
      <w:kern w:val="2"/>
      <w:sz w:val="21"/>
      <w:szCs w:val="24"/>
    </w:rPr>
  </w:style>
  <w:style w:type="character" w:customStyle="1" w:styleId="20">
    <w:name w:val="批注文字 字符"/>
    <w:basedOn w:val="14"/>
    <w:link w:val="4"/>
    <w:qFormat/>
    <w:uiPriority w:val="0"/>
    <w:rPr>
      <w:kern w:val="2"/>
      <w:sz w:val="21"/>
      <w:szCs w:val="24"/>
    </w:rPr>
  </w:style>
  <w:style w:type="character" w:customStyle="1" w:styleId="21">
    <w:name w:val="批注主题 字符"/>
    <w:basedOn w:val="20"/>
    <w:link w:val="11"/>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556</Words>
  <Characters>3172</Characters>
  <Lines>26</Lines>
  <Paragraphs>7</Paragraphs>
  <TotalTime>198</TotalTime>
  <ScaleCrop>false</ScaleCrop>
  <LinksUpToDate>false</LinksUpToDate>
  <CharactersWithSpaces>3721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2021-04-06T10:51:00Z</dcterms:created>
  <dc:creator>亦宇~依在</dc:creator>
  <cp:lastModifiedBy>Administrator</cp:lastModifiedBy>
  <cp:lastPrinted>2021-10-20T00:29:00Z</cp:lastPrinted>
  <dcterms:modified xsi:type="dcterms:W3CDTF">2021-11-23T08:29:08Z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BA5B5F893A5D46F295727582E7D8119A</vt:lpwstr>
  </property>
</Properties>
</file>